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E4" w:rsidRDefault="00EA77E4" w:rsidP="00EA77E4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bookmarkStart w:id="0" w:name="Inhaltsverzeichnis"/>
      <w:r>
        <w:rPr>
          <w:rFonts w:ascii="Arial" w:hAnsi="Arial" w:cs="Arial"/>
          <w:b/>
          <w:sz w:val="24"/>
          <w:szCs w:val="24"/>
        </w:rPr>
        <w:t>Anlage zur Checkliste UI-6 Abfall</w:t>
      </w:r>
    </w:p>
    <w:p w:rsidR="00EA77E4" w:rsidRDefault="00EA77E4" w:rsidP="00EA77E4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Arbeitshilfe zum Anwendungsbereich der </w:t>
      </w:r>
      <w:r w:rsidRPr="00C42509">
        <w:rPr>
          <w:rFonts w:ascii="Arial" w:hAnsi="Arial" w:cs="Arial"/>
          <w:b/>
          <w:sz w:val="24"/>
          <w:szCs w:val="24"/>
        </w:rPr>
        <w:t>abfallrechtliche</w:t>
      </w:r>
      <w:r>
        <w:rPr>
          <w:rFonts w:ascii="Arial" w:hAnsi="Arial" w:cs="Arial"/>
          <w:b/>
          <w:sz w:val="24"/>
          <w:szCs w:val="24"/>
        </w:rPr>
        <w:t xml:space="preserve">n Gesetze und </w:t>
      </w:r>
      <w:r w:rsidRPr="00C42509">
        <w:rPr>
          <w:rFonts w:ascii="Arial" w:hAnsi="Arial" w:cs="Arial"/>
          <w:b/>
          <w:sz w:val="24"/>
          <w:szCs w:val="24"/>
        </w:rPr>
        <w:t>Ve</w:t>
      </w:r>
      <w:r w:rsidRPr="00C42509">
        <w:rPr>
          <w:rFonts w:ascii="Arial" w:hAnsi="Arial" w:cs="Arial"/>
          <w:b/>
          <w:sz w:val="24"/>
          <w:szCs w:val="24"/>
        </w:rPr>
        <w:t>r</w:t>
      </w:r>
      <w:r w:rsidRPr="00C42509">
        <w:rPr>
          <w:rFonts w:ascii="Arial" w:hAnsi="Arial" w:cs="Arial"/>
          <w:b/>
          <w:sz w:val="24"/>
          <w:szCs w:val="24"/>
        </w:rPr>
        <w:t xml:space="preserve">ordnungen </w:t>
      </w:r>
    </w:p>
    <w:p w:rsidR="00EA77E4" w:rsidRPr="00A56A91" w:rsidRDefault="00EA77E4" w:rsidP="00EA77E4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 w:rsidRPr="00A56A91">
        <w:rPr>
          <w:rFonts w:ascii="Arial" w:hAnsi="Arial" w:cs="Arial"/>
          <w:sz w:val="24"/>
          <w:szCs w:val="24"/>
        </w:rPr>
        <w:t xml:space="preserve">Stand: </w:t>
      </w:r>
      <w:r w:rsidR="007F2DC5">
        <w:rPr>
          <w:rFonts w:ascii="Arial" w:hAnsi="Arial" w:cs="Arial"/>
          <w:sz w:val="24"/>
          <w:szCs w:val="24"/>
        </w:rPr>
        <w:t>18.04.2018</w:t>
      </w:r>
    </w:p>
    <w:p w:rsidR="00EA77E4" w:rsidRDefault="00EA77E4" w:rsidP="00EA77E4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Folgenden werden </w:t>
      </w:r>
    </w:p>
    <w:p w:rsidR="00EA77E4" w:rsidRDefault="00EA77E4" w:rsidP="00EA77E4">
      <w:pPr>
        <w:pStyle w:val="Listenabsatz"/>
        <w:numPr>
          <w:ilvl w:val="0"/>
          <w:numId w:val="27"/>
        </w:numPr>
        <w:spacing w:before="60" w:after="0" w:line="320" w:lineRule="exact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FC4E93">
        <w:rPr>
          <w:rFonts w:ascii="Arial" w:hAnsi="Arial" w:cs="Arial"/>
          <w:sz w:val="24"/>
          <w:szCs w:val="24"/>
        </w:rPr>
        <w:t>der jeweilige Regelungsbereich</w:t>
      </w:r>
      <w:r>
        <w:rPr>
          <w:rFonts w:ascii="Arial" w:hAnsi="Arial" w:cs="Arial"/>
          <w:sz w:val="24"/>
          <w:szCs w:val="24"/>
        </w:rPr>
        <w:t xml:space="preserve"> und die wesentlichen Regelungsinhalte</w:t>
      </w:r>
      <w:r w:rsidRPr="00FC4E93">
        <w:rPr>
          <w:rFonts w:ascii="Arial" w:hAnsi="Arial" w:cs="Arial"/>
          <w:sz w:val="24"/>
          <w:szCs w:val="24"/>
        </w:rPr>
        <w:t>,</w:t>
      </w:r>
    </w:p>
    <w:p w:rsidR="00EA77E4" w:rsidRPr="005139F3" w:rsidRDefault="00EA77E4" w:rsidP="00EA77E4">
      <w:pPr>
        <w:pStyle w:val="Listenabsatz"/>
        <w:numPr>
          <w:ilvl w:val="0"/>
          <w:numId w:val="27"/>
        </w:numPr>
        <w:spacing w:before="60" w:after="0" w:line="320" w:lineRule="exact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angesprochene Zielgruppe </w:t>
      </w:r>
      <w:r w:rsidRPr="005139F3">
        <w:rPr>
          <w:rFonts w:ascii="Arial" w:hAnsi="Arial" w:cs="Arial"/>
          <w:sz w:val="24"/>
          <w:szCs w:val="24"/>
        </w:rPr>
        <w:t xml:space="preserve">und </w:t>
      </w:r>
    </w:p>
    <w:p w:rsidR="00EA77E4" w:rsidRDefault="00EA77E4" w:rsidP="00EA77E4">
      <w:pPr>
        <w:pStyle w:val="Listenabsatz"/>
        <w:numPr>
          <w:ilvl w:val="0"/>
          <w:numId w:val="27"/>
        </w:numPr>
        <w:spacing w:before="60" w:after="0" w:line="320" w:lineRule="exact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FC4E93">
        <w:rPr>
          <w:rFonts w:ascii="Arial" w:hAnsi="Arial" w:cs="Arial"/>
          <w:sz w:val="24"/>
          <w:szCs w:val="24"/>
        </w:rPr>
        <w:t>praxisrelevante Beispiele für häufig festgestellte Mängel im Zusammenhang mit der Vorschrift</w:t>
      </w:r>
    </w:p>
    <w:p w:rsidR="00EA77E4" w:rsidRDefault="00EA77E4" w:rsidP="00EA77E4">
      <w:pPr>
        <w:spacing w:before="120" w:after="24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alphabetischer Reihenfolge </w:t>
      </w:r>
      <w:r w:rsidRPr="00FC4E93">
        <w:rPr>
          <w:rFonts w:ascii="Arial" w:hAnsi="Arial" w:cs="Arial"/>
          <w:sz w:val="24"/>
          <w:szCs w:val="24"/>
        </w:rPr>
        <w:t>dargestellt.</w:t>
      </w:r>
    </w:p>
    <w:p w:rsidR="00EA77E4" w:rsidRDefault="00EA77E4" w:rsidP="00EA77E4">
      <w:pPr>
        <w:spacing w:before="120" w:after="240" w:line="320" w:lineRule="exact"/>
        <w:jc w:val="both"/>
        <w:rPr>
          <w:rFonts w:ascii="Arial" w:hAnsi="Arial" w:cs="Arial"/>
          <w:sz w:val="24"/>
          <w:szCs w:val="24"/>
        </w:rPr>
      </w:pPr>
      <w:r w:rsidRPr="009049D3">
        <w:rPr>
          <w:rFonts w:ascii="Arial" w:hAnsi="Arial" w:cs="Arial"/>
          <w:sz w:val="24"/>
          <w:szCs w:val="24"/>
        </w:rPr>
        <w:t xml:space="preserve">Die einheitliche Informationsaufbereitung soll </w:t>
      </w:r>
      <w:r>
        <w:rPr>
          <w:rFonts w:ascii="Arial" w:hAnsi="Arial" w:cs="Arial"/>
          <w:sz w:val="24"/>
          <w:szCs w:val="24"/>
        </w:rPr>
        <w:t>die Prüfung, ob eine Verordnung oder</w:t>
      </w:r>
      <w:r w:rsidRPr="009049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ein </w:t>
      </w:r>
      <w:r w:rsidRPr="009049D3">
        <w:rPr>
          <w:rFonts w:ascii="Arial" w:hAnsi="Arial" w:cs="Arial"/>
          <w:sz w:val="24"/>
          <w:szCs w:val="24"/>
        </w:rPr>
        <w:t>Gesetz näher betrachtet werden muss, in kurzer Zeit ermöglichen. Hierbei sei darauf hingewiesen, dass die Zusammenfassung nur die für die umweltrechtliche Anlagenüberwachung wesentlichen Punkte enthält.</w:t>
      </w:r>
    </w:p>
    <w:bookmarkEnd w:id="0" w:displacedByCustomXml="next"/>
    <w:bookmarkStart w:id="1" w:name="_Toc453916622" w:displacedByCustomXml="next"/>
    <w:bookmarkStart w:id="2" w:name="_Toc453923633" w:displacedByCustomXml="next"/>
    <w:bookmarkStart w:id="3" w:name="_Toc455049175" w:displacedByCustomXml="next"/>
    <w:bookmarkStart w:id="4" w:name="_Toc453923619" w:displacedByCustomXml="next"/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u w:val="none"/>
          <w:lang w:eastAsia="en-US"/>
        </w:rPr>
        <w:id w:val="699825481"/>
        <w:docPartObj>
          <w:docPartGallery w:val="Table of Contents"/>
          <w:docPartUnique/>
        </w:docPartObj>
      </w:sdtPr>
      <w:sdtEndPr/>
      <w:sdtContent>
        <w:p w:rsidR="007F2DC5" w:rsidRDefault="007F2DC5">
          <w:pPr>
            <w:pStyle w:val="Inhaltsverzeichnisberschrift"/>
          </w:pPr>
          <w:r>
            <w:t>Inhaltsverzeichnis</w:t>
          </w:r>
        </w:p>
        <w:p w:rsidR="00263437" w:rsidRDefault="007F2DC5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1830980" w:history="1">
            <w:r w:rsidR="00263437" w:rsidRPr="007671DB">
              <w:rPr>
                <w:rStyle w:val="Hyperlink"/>
                <w:noProof/>
              </w:rPr>
              <w:t>Abfallbeauftragtenverordnung - AbfBeauftrV</w:t>
            </w:r>
            <w:r w:rsidR="00263437">
              <w:rPr>
                <w:noProof/>
                <w:webHidden/>
              </w:rPr>
              <w:tab/>
            </w:r>
            <w:r w:rsidR="00263437">
              <w:rPr>
                <w:noProof/>
                <w:webHidden/>
              </w:rPr>
              <w:fldChar w:fldCharType="begin"/>
            </w:r>
            <w:r w:rsidR="00263437">
              <w:rPr>
                <w:noProof/>
                <w:webHidden/>
              </w:rPr>
              <w:instrText xml:space="preserve"> PAGEREF _Toc511830980 \h </w:instrText>
            </w:r>
            <w:r w:rsidR="00263437">
              <w:rPr>
                <w:noProof/>
                <w:webHidden/>
              </w:rPr>
            </w:r>
            <w:r w:rsidR="00263437">
              <w:rPr>
                <w:noProof/>
                <w:webHidden/>
              </w:rPr>
              <w:fldChar w:fldCharType="separate"/>
            </w:r>
            <w:r w:rsidR="00263437">
              <w:rPr>
                <w:noProof/>
                <w:webHidden/>
              </w:rPr>
              <w:t>2</w:t>
            </w:r>
            <w:r w:rsidR="00263437">
              <w:rPr>
                <w:noProof/>
                <w:webHidden/>
              </w:rPr>
              <w:fldChar w:fldCharType="end"/>
            </w:r>
          </w:hyperlink>
        </w:p>
        <w:p w:rsidR="00263437" w:rsidRDefault="0026343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11830981" w:history="1">
            <w:r w:rsidRPr="007671DB">
              <w:rPr>
                <w:rStyle w:val="Hyperlink"/>
                <w:noProof/>
              </w:rPr>
              <w:t>Abfallverzeichnis-Verordnung - AVV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_Toc511830981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437" w:rsidRDefault="0026343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11830982" w:history="1">
            <w:r w:rsidRPr="007671DB">
              <w:rPr>
                <w:rStyle w:val="Hyperlink"/>
                <w:noProof/>
              </w:rPr>
              <w:t>Altfahrzeug-Verordnung - AltfahrzeugV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_Toc511830982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437" w:rsidRDefault="0026343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11830983" w:history="1">
            <w:r w:rsidRPr="007671DB">
              <w:rPr>
                <w:rStyle w:val="Hyperlink"/>
                <w:noProof/>
              </w:rPr>
              <w:t>Altholzverordnung - AltholzV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_Toc511830983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437" w:rsidRDefault="0026343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11830984" w:history="1">
            <w:r w:rsidRPr="007671DB">
              <w:rPr>
                <w:rStyle w:val="Hyperlink"/>
                <w:noProof/>
              </w:rPr>
              <w:t>Altölverordnung - AltölV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_Toc511830984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437" w:rsidRDefault="0026343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11830985" w:history="1">
            <w:r w:rsidRPr="007671DB">
              <w:rPr>
                <w:rStyle w:val="Hyperlink"/>
                <w:noProof/>
              </w:rPr>
              <w:t>Anzeige- und Erlaubnisverordnung - AbfAEV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_Toc511830985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437" w:rsidRDefault="0026343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11830986" w:history="1">
            <w:r w:rsidRPr="007671DB">
              <w:rPr>
                <w:rStyle w:val="Hyperlink"/>
                <w:rFonts w:cs="Arial"/>
                <w:noProof/>
              </w:rPr>
              <w:t>Batteriegesetz - BattG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_Toc511830986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437" w:rsidRDefault="0026343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11830987" w:history="1">
            <w:r w:rsidRPr="007671DB">
              <w:rPr>
                <w:rStyle w:val="Hyperlink"/>
                <w:noProof/>
              </w:rPr>
              <w:t>Bioabfallverordnung - BioAbfV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_Toc511830987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437" w:rsidRDefault="0026343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11830988" w:history="1">
            <w:r w:rsidRPr="007671DB">
              <w:rPr>
                <w:rStyle w:val="Hyperlink"/>
                <w:noProof/>
              </w:rPr>
              <w:t>Chemikalien-Klimaschutzverordnung - ChemKlimaschutzV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_Toc511830988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437" w:rsidRDefault="0026343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11830989" w:history="1">
            <w:r w:rsidRPr="007671DB">
              <w:rPr>
                <w:rStyle w:val="Hyperlink"/>
                <w:noProof/>
              </w:rPr>
              <w:t>Chemikalien-Ozonschichtverordnung - ChemOzonSchichtV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_Toc511830989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437" w:rsidRDefault="0026343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11830990" w:history="1">
            <w:r w:rsidRPr="007671DB">
              <w:rPr>
                <w:rStyle w:val="Hyperlink"/>
                <w:noProof/>
              </w:rPr>
              <w:t>Deponieverordnung - DepV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_Toc511830990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437" w:rsidRDefault="0026343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11830991" w:history="1">
            <w:r w:rsidRPr="007671DB">
              <w:rPr>
                <w:rStyle w:val="Hyperlink"/>
                <w:noProof/>
              </w:rPr>
              <w:t>EG-Verordnung (850/2004/EG) über persistente organische Schadstoffe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_Toc511830991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437" w:rsidRDefault="0026343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11830992" w:history="1">
            <w:r w:rsidRPr="007671DB">
              <w:rPr>
                <w:rStyle w:val="Hyperlink"/>
                <w:noProof/>
              </w:rPr>
              <w:t>Elektro- und Elektronikgerätegesetz - ElektroG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_Toc511830992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437" w:rsidRDefault="0026343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11830993" w:history="1">
            <w:r w:rsidRPr="007671DB">
              <w:rPr>
                <w:rStyle w:val="Hyperlink"/>
                <w:noProof/>
              </w:rPr>
              <w:t>Elektro- und Elektronikgeräte-Stoff-Verordnung - ElektroStoffV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_Toc511830993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437" w:rsidRDefault="0026343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11830994" w:history="1">
            <w:r w:rsidRPr="007671DB">
              <w:rPr>
                <w:rStyle w:val="Hyperlink"/>
                <w:noProof/>
              </w:rPr>
              <w:t>EMAS-Privilegierungs-Verordnung - EMASPrivilegVO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_Toc511830994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437" w:rsidRDefault="0026343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11830995" w:history="1">
            <w:r w:rsidRPr="007671DB">
              <w:rPr>
                <w:rStyle w:val="Hyperlink"/>
                <w:noProof/>
              </w:rPr>
              <w:t>Entsorgungsfachbetriebeverordnung - EfbV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_Toc511830995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437" w:rsidRDefault="0026343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11830996" w:history="1">
            <w:r w:rsidRPr="007671DB">
              <w:rPr>
                <w:rStyle w:val="Hyperlink"/>
                <w:noProof/>
              </w:rPr>
              <w:t>Gewerbeabfallverordnung - GewAbfV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_Toc511830996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437" w:rsidRDefault="0026343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11830997" w:history="1">
            <w:r w:rsidRPr="007671DB">
              <w:rPr>
                <w:rStyle w:val="Hyperlink"/>
                <w:noProof/>
              </w:rPr>
              <w:t>Gewinnungsabfallverordnung - GewinnungsAbfV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_Toc511830997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437" w:rsidRDefault="0026343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11830998" w:history="1">
            <w:r w:rsidRPr="007671DB">
              <w:rPr>
                <w:rStyle w:val="Hyperlink"/>
                <w:noProof/>
              </w:rPr>
              <w:t>Klärschlammverordnung - AbfKlärV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_Toc511830998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437" w:rsidRDefault="0026343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11830999" w:history="1">
            <w:r w:rsidRPr="007671DB">
              <w:rPr>
                <w:rStyle w:val="Hyperlink"/>
                <w:noProof/>
              </w:rPr>
              <w:t>Nachweisverordnung - NachwV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_Toc511830999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437" w:rsidRDefault="0026343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11831000" w:history="1">
            <w:r w:rsidRPr="007671DB">
              <w:rPr>
                <w:rStyle w:val="Hyperlink"/>
                <w:noProof/>
              </w:rPr>
              <w:t>PCB/PCT-Abfallverordnung - PCBAbfallV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_Toc511831000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437" w:rsidRDefault="0026343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11831001" w:history="1">
            <w:r w:rsidRPr="007671DB">
              <w:rPr>
                <w:rStyle w:val="Hyperlink"/>
                <w:noProof/>
              </w:rPr>
              <w:t>Verordnung über die Getrenntsammlung und Überwachung von nicht gefährlichen Abfällen mit persistenten organischen Schadstoffen - POP-Abfall-Überwachungs-Verordnung - POP-Abfall-ÜberwV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_Toc511831001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437" w:rsidRDefault="0026343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11831002" w:history="1">
            <w:r w:rsidRPr="007671DB">
              <w:rPr>
                <w:rStyle w:val="Hyperlink"/>
                <w:noProof/>
              </w:rPr>
              <w:t>Verordnung über die Entsorgung gebrauchter halogenierter Lösemittel - HKWAbfV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_Toc511831002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437" w:rsidRDefault="0026343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11831003" w:history="1">
            <w:r w:rsidRPr="007671DB">
              <w:rPr>
                <w:rStyle w:val="Hyperlink"/>
                <w:noProof/>
              </w:rPr>
              <w:t>Verpackungsverordnung - VerpackV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_Toc511831003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437" w:rsidRDefault="0026343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11831004" w:history="1">
            <w:r w:rsidRPr="007671DB">
              <w:rPr>
                <w:rStyle w:val="Hyperlink"/>
                <w:noProof/>
              </w:rPr>
              <w:t>Versatzverordnung - VersatzV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_Toc511831004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2DC5" w:rsidRDefault="007F2DC5" w:rsidP="007F2DC5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EA77E4" w:rsidRPr="00EF0EF1" w:rsidRDefault="00EA77E4" w:rsidP="00EA77E4">
      <w:pPr>
        <w:pStyle w:val="berschrift1"/>
      </w:pPr>
      <w:bookmarkStart w:id="5" w:name="_Toc511830980"/>
      <w:proofErr w:type="spellStart"/>
      <w:r w:rsidRPr="00EF0EF1">
        <w:t>Abfallbeauftragtenverordnung</w:t>
      </w:r>
      <w:proofErr w:type="spellEnd"/>
      <w:r w:rsidRPr="00EF0EF1">
        <w:t xml:space="preserve"> - </w:t>
      </w:r>
      <w:proofErr w:type="spellStart"/>
      <w:r w:rsidRPr="00EF0EF1">
        <w:t>AbfBeauftrV</w:t>
      </w:r>
      <w:bookmarkEnd w:id="3"/>
      <w:bookmarkEnd w:id="2"/>
      <w:bookmarkEnd w:id="1"/>
      <w:bookmarkEnd w:id="5"/>
      <w:proofErr w:type="spellEnd"/>
      <w:r w:rsidRPr="00EF0EF1">
        <w:t xml:space="preserve"> </w:t>
      </w:r>
    </w:p>
    <w:p w:rsidR="00EA77E4" w:rsidRDefault="00EA77E4" w:rsidP="00EA77E4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Pr="00150EFB">
        <w:rPr>
          <w:rFonts w:ascii="Arial" w:hAnsi="Arial" w:cs="Arial"/>
          <w:sz w:val="24"/>
          <w:szCs w:val="24"/>
        </w:rPr>
        <w:t>Veror</w:t>
      </w:r>
      <w:r>
        <w:rPr>
          <w:rFonts w:ascii="Arial" w:hAnsi="Arial" w:cs="Arial"/>
          <w:sz w:val="24"/>
          <w:szCs w:val="24"/>
        </w:rPr>
        <w:t xml:space="preserve">dnung regelt </w:t>
      </w:r>
      <w:r w:rsidRPr="00150EFB">
        <w:rPr>
          <w:rFonts w:ascii="Arial" w:hAnsi="Arial" w:cs="Arial"/>
          <w:sz w:val="24"/>
          <w:szCs w:val="24"/>
        </w:rPr>
        <w:t>die Anforde</w:t>
      </w:r>
      <w:r>
        <w:rPr>
          <w:rFonts w:ascii="Arial" w:hAnsi="Arial" w:cs="Arial"/>
          <w:sz w:val="24"/>
          <w:szCs w:val="24"/>
        </w:rPr>
        <w:t xml:space="preserve">rungen an </w:t>
      </w:r>
      <w:r w:rsidRPr="00150EFB">
        <w:rPr>
          <w:rFonts w:ascii="Arial" w:hAnsi="Arial" w:cs="Arial"/>
          <w:sz w:val="24"/>
          <w:szCs w:val="24"/>
        </w:rPr>
        <w:t>Abfallbeauftragte</w:t>
      </w:r>
      <w:r>
        <w:rPr>
          <w:rFonts w:ascii="Arial" w:hAnsi="Arial" w:cs="Arial"/>
          <w:sz w:val="24"/>
          <w:szCs w:val="24"/>
        </w:rPr>
        <w:t xml:space="preserve"> und bestimmt den Kreis der zur Bestellung von Abfallbeauftragten Verpflichteten (Zuverlässigkeit und Fachkunde)</w:t>
      </w:r>
      <w:r w:rsidRPr="00150EFB">
        <w:rPr>
          <w:rFonts w:ascii="Arial" w:hAnsi="Arial" w:cs="Arial"/>
          <w:sz w:val="24"/>
          <w:szCs w:val="24"/>
        </w:rPr>
        <w:t>.</w:t>
      </w:r>
    </w:p>
    <w:p w:rsidR="00EA77E4" w:rsidRDefault="00EA77E4" w:rsidP="00EA77E4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4C7383">
        <w:rPr>
          <w:rFonts w:ascii="Arial" w:hAnsi="Arial" w:cs="Arial"/>
          <w:sz w:val="24"/>
          <w:szCs w:val="24"/>
        </w:rPr>
        <w:t xml:space="preserve">Die Verordnung richtet sich an </w:t>
      </w:r>
    </w:p>
    <w:p w:rsidR="00EA77E4" w:rsidRDefault="00EA77E4" w:rsidP="00EA77E4">
      <w:pPr>
        <w:pStyle w:val="Listenabsatz"/>
        <w:numPr>
          <w:ilvl w:val="0"/>
          <w:numId w:val="1"/>
        </w:numPr>
        <w:spacing w:before="120" w:after="0" w:line="320" w:lineRule="exact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71141">
        <w:rPr>
          <w:rFonts w:ascii="Arial" w:hAnsi="Arial" w:cs="Arial"/>
          <w:sz w:val="24"/>
          <w:szCs w:val="24"/>
        </w:rPr>
        <w:t xml:space="preserve">Betreiber </w:t>
      </w:r>
      <w:r w:rsidRPr="00475786">
        <w:rPr>
          <w:rFonts w:ascii="Arial" w:hAnsi="Arial" w:cs="Arial"/>
          <w:sz w:val="24"/>
          <w:szCs w:val="24"/>
        </w:rPr>
        <w:t xml:space="preserve">von </w:t>
      </w:r>
    </w:p>
    <w:p w:rsidR="00EA77E4" w:rsidRPr="00475786" w:rsidRDefault="00EA77E4" w:rsidP="00EA77E4">
      <w:pPr>
        <w:pStyle w:val="Listenabsatz"/>
        <w:numPr>
          <w:ilvl w:val="1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475786">
        <w:rPr>
          <w:rFonts w:ascii="Arial" w:hAnsi="Arial" w:cs="Arial"/>
          <w:sz w:val="24"/>
          <w:szCs w:val="24"/>
        </w:rPr>
        <w:t xml:space="preserve">BImSch-Anlagen (abhängig von </w:t>
      </w:r>
      <w:r>
        <w:rPr>
          <w:rFonts w:ascii="Arial" w:hAnsi="Arial" w:cs="Arial"/>
          <w:sz w:val="24"/>
          <w:szCs w:val="24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</w:rPr>
        <w:t>Abfallanfallmenge</w:t>
      </w:r>
      <w:proofErr w:type="spellEnd"/>
      <w:r>
        <w:rPr>
          <w:rFonts w:ascii="Arial" w:hAnsi="Arial" w:cs="Arial"/>
          <w:sz w:val="24"/>
          <w:szCs w:val="24"/>
        </w:rPr>
        <w:t xml:space="preserve"> oder der </w:t>
      </w:r>
      <w:r w:rsidRPr="00475786">
        <w:rPr>
          <w:rFonts w:ascii="Arial" w:hAnsi="Arial" w:cs="Arial"/>
          <w:sz w:val="24"/>
          <w:szCs w:val="24"/>
        </w:rPr>
        <w:t>Anl</w:t>
      </w:r>
      <w:r w:rsidRPr="00475786">
        <w:rPr>
          <w:rFonts w:ascii="Arial" w:hAnsi="Arial" w:cs="Arial"/>
          <w:sz w:val="24"/>
          <w:szCs w:val="24"/>
        </w:rPr>
        <w:t>a</w:t>
      </w:r>
      <w:r w:rsidRPr="00475786">
        <w:rPr>
          <w:rFonts w:ascii="Arial" w:hAnsi="Arial" w:cs="Arial"/>
          <w:sz w:val="24"/>
          <w:szCs w:val="24"/>
        </w:rPr>
        <w:t>genart</w:t>
      </w:r>
      <w:r>
        <w:rPr>
          <w:rFonts w:ascii="Arial" w:hAnsi="Arial" w:cs="Arial"/>
          <w:sz w:val="24"/>
          <w:szCs w:val="24"/>
        </w:rPr>
        <w:t>)</w:t>
      </w:r>
      <w:r w:rsidRPr="00475786">
        <w:rPr>
          <w:rFonts w:ascii="Arial" w:hAnsi="Arial" w:cs="Arial"/>
          <w:sz w:val="24"/>
          <w:szCs w:val="24"/>
        </w:rPr>
        <w:t xml:space="preserve">, </w:t>
      </w:r>
    </w:p>
    <w:p w:rsidR="00EA77E4" w:rsidRPr="00475786" w:rsidRDefault="00EA77E4" w:rsidP="00EA77E4">
      <w:pPr>
        <w:pStyle w:val="Listenabsatz"/>
        <w:numPr>
          <w:ilvl w:val="1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475786">
        <w:rPr>
          <w:rFonts w:ascii="Arial" w:hAnsi="Arial" w:cs="Arial"/>
          <w:sz w:val="24"/>
          <w:szCs w:val="24"/>
        </w:rPr>
        <w:t xml:space="preserve">Deponien, </w:t>
      </w:r>
    </w:p>
    <w:p w:rsidR="00EA77E4" w:rsidRPr="00475786" w:rsidRDefault="00EA77E4" w:rsidP="00EA77E4">
      <w:pPr>
        <w:pStyle w:val="Listenabsatz"/>
        <w:numPr>
          <w:ilvl w:val="1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475786">
        <w:rPr>
          <w:rFonts w:ascii="Arial" w:hAnsi="Arial" w:cs="Arial"/>
          <w:sz w:val="24"/>
          <w:szCs w:val="24"/>
        </w:rPr>
        <w:t xml:space="preserve">Krankenhäusern und </w:t>
      </w:r>
    </w:p>
    <w:p w:rsidR="00EA77E4" w:rsidRDefault="00EA77E4" w:rsidP="00EA77E4">
      <w:pPr>
        <w:pStyle w:val="Listenabsatz"/>
        <w:numPr>
          <w:ilvl w:val="1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475786">
        <w:rPr>
          <w:rFonts w:ascii="Arial" w:hAnsi="Arial" w:cs="Arial"/>
          <w:sz w:val="24"/>
          <w:szCs w:val="24"/>
        </w:rPr>
        <w:t xml:space="preserve">Abwasserbehandlungsanlagen </w:t>
      </w:r>
    </w:p>
    <w:p w:rsidR="00EA77E4" w:rsidRDefault="00EA77E4" w:rsidP="00EA77E4">
      <w:pPr>
        <w:pStyle w:val="Listenabsatz"/>
        <w:numPr>
          <w:ilvl w:val="0"/>
          <w:numId w:val="1"/>
        </w:numPr>
        <w:spacing w:before="120" w:after="0" w:line="320" w:lineRule="exact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75786">
        <w:rPr>
          <w:rFonts w:ascii="Arial" w:hAnsi="Arial" w:cs="Arial"/>
          <w:sz w:val="24"/>
          <w:szCs w:val="24"/>
        </w:rPr>
        <w:t>Hersteller und Vertreiber, die Transport- oder Verkaufsverpackungen oder Elektro- und Elektronikaltgeräte oder Fahrzeug- und Industrie- Altbatterien z</w:t>
      </w:r>
      <w:r w:rsidRPr="00475786">
        <w:rPr>
          <w:rFonts w:ascii="Arial" w:hAnsi="Arial" w:cs="Arial"/>
          <w:sz w:val="24"/>
          <w:szCs w:val="24"/>
        </w:rPr>
        <w:t>u</w:t>
      </w:r>
      <w:r w:rsidRPr="00475786">
        <w:rPr>
          <w:rFonts w:ascii="Arial" w:hAnsi="Arial" w:cs="Arial"/>
          <w:sz w:val="24"/>
          <w:szCs w:val="24"/>
        </w:rPr>
        <w:t>rücknehmen oder die mehr als 2 Tonnen gefährliche Abfälle oder mehr als 20 Tonnen nicht gefährliche Abfälle pro Kalenderjahr freiwillig zurücknehmen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77E4" w:rsidRPr="00475786" w:rsidRDefault="00EA77E4" w:rsidP="00EA77E4">
      <w:pPr>
        <w:pStyle w:val="Listenabsatz"/>
        <w:numPr>
          <w:ilvl w:val="0"/>
          <w:numId w:val="1"/>
        </w:numPr>
        <w:spacing w:before="120" w:after="0" w:line="320" w:lineRule="exact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75786">
        <w:rPr>
          <w:rFonts w:ascii="Arial" w:hAnsi="Arial" w:cs="Arial"/>
          <w:sz w:val="24"/>
          <w:szCs w:val="24"/>
        </w:rPr>
        <w:t>Betreiber von Rücknahmesystemen.</w:t>
      </w:r>
    </w:p>
    <w:p w:rsidR="00EA77E4" w:rsidRDefault="00EA77E4" w:rsidP="00EA77E4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AA62F0">
        <w:rPr>
          <w:rFonts w:ascii="Arial" w:hAnsi="Arial" w:cs="Arial"/>
          <w:sz w:val="24"/>
          <w:szCs w:val="24"/>
        </w:rPr>
        <w:t>Praxisrelevante Beispiele für häufig festgestellte Mängel im Zusammenhang mit der Verordnung</w:t>
      </w:r>
      <w:r>
        <w:rPr>
          <w:rFonts w:ascii="Arial" w:hAnsi="Arial" w:cs="Arial"/>
          <w:sz w:val="24"/>
          <w:szCs w:val="24"/>
        </w:rPr>
        <w:t>:</w:t>
      </w:r>
    </w:p>
    <w:p w:rsidR="00EA77E4" w:rsidRDefault="00EA77E4" w:rsidP="00EA77E4">
      <w:pPr>
        <w:pStyle w:val="Listenabsatz"/>
        <w:numPr>
          <w:ilvl w:val="0"/>
          <w:numId w:val="1"/>
        </w:numPr>
        <w:shd w:val="clear" w:color="auto" w:fill="FFFFFF"/>
        <w:spacing w:before="120" w:after="0" w:line="32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lastRenderedPageBreak/>
        <w:t xml:space="preserve">Pflicht zur Bestellung eines Abfallbeauftragten nicht nachgekommen </w:t>
      </w:r>
    </w:p>
    <w:p w:rsidR="00EA77E4" w:rsidRDefault="00EA77E4" w:rsidP="00EA77E4">
      <w:pPr>
        <w:pStyle w:val="Listenabsatz"/>
        <w:numPr>
          <w:ilvl w:val="0"/>
          <w:numId w:val="1"/>
        </w:numPr>
        <w:shd w:val="clear" w:color="auto" w:fill="FFFFFF"/>
        <w:spacing w:before="120" w:after="0" w:line="32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Bestellung eines externen Beauftragten ohne Zustimmung der Behörde</w:t>
      </w:r>
    </w:p>
    <w:p w:rsidR="00EA77E4" w:rsidRPr="00974473" w:rsidRDefault="00263437" w:rsidP="00EA77E4">
      <w:pPr>
        <w:pStyle w:val="Listenabsatz"/>
        <w:spacing w:before="120" w:after="0" w:line="320" w:lineRule="exact"/>
        <w:contextualSpacing w:val="0"/>
        <w:jc w:val="right"/>
        <w:rPr>
          <w:rFonts w:ascii="Arial" w:hAnsi="Arial" w:cs="Arial"/>
          <w:sz w:val="20"/>
          <w:szCs w:val="20"/>
        </w:rPr>
      </w:pPr>
      <w:hyperlink w:anchor="Inhaltsverzeichnis" w:history="1">
        <w:r w:rsidR="00EA77E4" w:rsidRPr="00974473">
          <w:rPr>
            <w:rStyle w:val="Hyperlink"/>
            <w:rFonts w:ascii="Arial" w:hAnsi="Arial" w:cs="Arial"/>
            <w:sz w:val="20"/>
            <w:szCs w:val="20"/>
          </w:rPr>
          <w:t>zurück zum Inhaltsverzeichnis</w:t>
        </w:r>
      </w:hyperlink>
    </w:p>
    <w:p w:rsidR="00EF0EF1" w:rsidRPr="0023378F" w:rsidRDefault="00EF0EF1" w:rsidP="008E0732">
      <w:pPr>
        <w:pStyle w:val="berschrift1"/>
      </w:pPr>
      <w:bookmarkStart w:id="6" w:name="_Toc455049176"/>
      <w:bookmarkStart w:id="7" w:name="_Toc511830981"/>
      <w:r w:rsidRPr="0023378F">
        <w:t>Abfallverzeichnis-Verordnung - AVV</w:t>
      </w:r>
      <w:bookmarkEnd w:id="6"/>
      <w:bookmarkEnd w:id="4"/>
      <w:bookmarkEnd w:id="7"/>
    </w:p>
    <w:p w:rsidR="00EF0EF1" w:rsidRDefault="00EF0EF1" w:rsidP="00EF0EF1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Verordnung regelt für alle Abfallarten die Bezeichnung und Kennzeichnung mit sechsstelligen Abfallschlüsseln. Gefährliche Abfälle werden mit einem * versehen. </w:t>
      </w:r>
      <w:r w:rsidR="00972E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 werden die Merkmale genannt, die dafür maßgebend sind, dass ein Abfall als 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fährlich eingestuft wird.</w:t>
      </w:r>
    </w:p>
    <w:p w:rsidR="00EF0EF1" w:rsidRDefault="00EF0EF1" w:rsidP="00EF0EF1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Verordnung richtet sich an alle, die mit Abfällen umgehen (Erzeuger, Besitzer, Sammler, Beförderer, Händler und Makler) und an die Genehmigungs- und Überw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chungsbehörden.</w:t>
      </w:r>
    </w:p>
    <w:p w:rsidR="00EF0EF1" w:rsidRDefault="00EF0EF1" w:rsidP="00EF0EF1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AA62F0">
        <w:rPr>
          <w:rFonts w:ascii="Arial" w:hAnsi="Arial" w:cs="Arial"/>
          <w:sz w:val="24"/>
          <w:szCs w:val="24"/>
        </w:rPr>
        <w:t>Praxisrelevante Beispiele für häufig festgestellte Mängel</w:t>
      </w:r>
      <w:r>
        <w:rPr>
          <w:rFonts w:ascii="Arial" w:hAnsi="Arial" w:cs="Arial"/>
          <w:sz w:val="24"/>
          <w:szCs w:val="24"/>
        </w:rPr>
        <w:t>:</w:t>
      </w:r>
    </w:p>
    <w:p w:rsidR="004E60A8" w:rsidRDefault="004E60A8" w:rsidP="004E60A8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Gefährliche Abfälle werden als ungefährliche Abfälle deklariert.</w:t>
      </w:r>
    </w:p>
    <w:p w:rsidR="00EF0EF1" w:rsidRDefault="00EF0EF1" w:rsidP="00EF0EF1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Abfallschlüssel fehlen auf Liefer-, Wiegescheinen oder sonstigen Begleitpapi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ren, die </w:t>
      </w:r>
      <w:r w:rsidR="00972ED1">
        <w:rPr>
          <w:rFonts w:ascii="Arial" w:hAnsi="Arial" w:cs="Arial"/>
          <w:sz w:val="24"/>
          <w:szCs w:val="24"/>
        </w:rPr>
        <w:t xml:space="preserve">z. B. </w:t>
      </w:r>
      <w:r>
        <w:rPr>
          <w:rFonts w:ascii="Arial" w:hAnsi="Arial" w:cs="Arial"/>
          <w:sz w:val="24"/>
          <w:szCs w:val="24"/>
        </w:rPr>
        <w:t xml:space="preserve">gem. </w:t>
      </w:r>
      <w:r w:rsidR="00972ED1">
        <w:rPr>
          <w:rFonts w:ascii="Arial" w:hAnsi="Arial" w:cs="Arial"/>
          <w:sz w:val="24"/>
          <w:szCs w:val="24"/>
        </w:rPr>
        <w:t>§ 49 Abs. 1</w:t>
      </w:r>
      <w:r w:rsidR="00972ED1" w:rsidRPr="00972ED1">
        <w:rPr>
          <w:rFonts w:ascii="Arial" w:hAnsi="Arial" w:cs="Arial"/>
          <w:sz w:val="24"/>
          <w:szCs w:val="24"/>
        </w:rPr>
        <w:t xml:space="preserve"> </w:t>
      </w:r>
      <w:r w:rsidR="00972ED1">
        <w:rPr>
          <w:rFonts w:ascii="Arial" w:hAnsi="Arial" w:cs="Arial"/>
          <w:sz w:val="24"/>
          <w:szCs w:val="24"/>
        </w:rPr>
        <w:t xml:space="preserve">KrWG, </w:t>
      </w:r>
      <w:r>
        <w:rPr>
          <w:rFonts w:ascii="Arial" w:hAnsi="Arial" w:cs="Arial"/>
          <w:sz w:val="24"/>
          <w:szCs w:val="24"/>
        </w:rPr>
        <w:t>NachwV, BioAbfV oder AbfKlärV erfo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derlich sind</w:t>
      </w:r>
      <w:r w:rsidR="00972ED1">
        <w:rPr>
          <w:rFonts w:ascii="Arial" w:hAnsi="Arial" w:cs="Arial"/>
          <w:sz w:val="24"/>
          <w:szCs w:val="24"/>
        </w:rPr>
        <w:t>.</w:t>
      </w:r>
    </w:p>
    <w:p w:rsidR="00EA77E4" w:rsidRPr="00EA77E4" w:rsidRDefault="00263437" w:rsidP="00EA77E4">
      <w:pPr>
        <w:spacing w:before="120" w:after="0" w:line="320" w:lineRule="exact"/>
        <w:jc w:val="right"/>
        <w:rPr>
          <w:rFonts w:ascii="Arial" w:hAnsi="Arial" w:cs="Arial"/>
          <w:sz w:val="20"/>
          <w:szCs w:val="20"/>
        </w:rPr>
      </w:pPr>
      <w:hyperlink w:anchor="Inhaltsverzeichnis" w:history="1">
        <w:r w:rsidR="00974473" w:rsidRPr="00974473">
          <w:rPr>
            <w:rStyle w:val="Hyperlink"/>
            <w:rFonts w:ascii="Arial" w:hAnsi="Arial" w:cs="Arial"/>
            <w:sz w:val="20"/>
            <w:szCs w:val="20"/>
          </w:rPr>
          <w:t>zurück zum Inhaltsverzeichnis</w:t>
        </w:r>
      </w:hyperlink>
      <w:bookmarkStart w:id="8" w:name="_Toc453923625"/>
      <w:bookmarkStart w:id="9" w:name="_Toc453923620"/>
    </w:p>
    <w:p w:rsidR="00EA77E4" w:rsidRPr="001705DD" w:rsidRDefault="00EA77E4" w:rsidP="00EA77E4">
      <w:pPr>
        <w:pStyle w:val="berschrift1"/>
      </w:pPr>
      <w:bookmarkStart w:id="10" w:name="_Toc455049177"/>
      <w:bookmarkStart w:id="11" w:name="_Toc511830982"/>
      <w:r w:rsidRPr="001705DD">
        <w:t>Altfahrzeug</w:t>
      </w:r>
      <w:r>
        <w:t>-</w:t>
      </w:r>
      <w:r w:rsidRPr="001705DD">
        <w:t>V</w:t>
      </w:r>
      <w:r>
        <w:t>erordnung - AltfahrzeugV</w:t>
      </w:r>
      <w:bookmarkEnd w:id="8"/>
      <w:bookmarkEnd w:id="10"/>
      <w:bookmarkEnd w:id="11"/>
    </w:p>
    <w:p w:rsidR="00EA77E4" w:rsidRPr="008E0732" w:rsidRDefault="00EA77E4" w:rsidP="00EA77E4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>Die Verordnung regelt, unter welchen Umständen Fahrzeuge und Altfahrzeuge ei</w:t>
      </w:r>
      <w:r w:rsidRPr="008E0732">
        <w:rPr>
          <w:rFonts w:ascii="Arial" w:hAnsi="Arial" w:cs="Arial"/>
          <w:sz w:val="24"/>
          <w:szCs w:val="24"/>
        </w:rPr>
        <w:t>n</w:t>
      </w:r>
      <w:r w:rsidRPr="008E0732">
        <w:rPr>
          <w:rFonts w:ascii="Arial" w:hAnsi="Arial" w:cs="Arial"/>
          <w:sz w:val="24"/>
          <w:szCs w:val="24"/>
        </w:rPr>
        <w:t>schließlich ihrer Bauteile und Werkstoffe überlassen, zurückgenommen und umwel</w:t>
      </w:r>
      <w:r w:rsidRPr="008E0732">
        <w:rPr>
          <w:rFonts w:ascii="Arial" w:hAnsi="Arial" w:cs="Arial"/>
          <w:sz w:val="24"/>
          <w:szCs w:val="24"/>
        </w:rPr>
        <w:t>t</w:t>
      </w:r>
      <w:r w:rsidRPr="008E0732">
        <w:rPr>
          <w:rFonts w:ascii="Arial" w:hAnsi="Arial" w:cs="Arial"/>
          <w:sz w:val="24"/>
          <w:szCs w:val="24"/>
        </w:rPr>
        <w:t>verträglich entsorgt werden.</w:t>
      </w:r>
    </w:p>
    <w:p w:rsidR="00EA77E4" w:rsidRPr="008E0732" w:rsidRDefault="00EA77E4" w:rsidP="00EA77E4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>Sie stellt detaillierte technische Anforderungen an Annahmestellen, Rücknahmeste</w:t>
      </w:r>
      <w:r w:rsidRPr="008E0732">
        <w:rPr>
          <w:rFonts w:ascii="Arial" w:hAnsi="Arial" w:cs="Arial"/>
          <w:sz w:val="24"/>
          <w:szCs w:val="24"/>
        </w:rPr>
        <w:t>l</w:t>
      </w:r>
      <w:r w:rsidRPr="008E0732">
        <w:rPr>
          <w:rFonts w:ascii="Arial" w:hAnsi="Arial" w:cs="Arial"/>
          <w:sz w:val="24"/>
          <w:szCs w:val="24"/>
        </w:rPr>
        <w:t>len, Demontagebetriebe und Schredderanlagen (Einrichtung, Ausrüstung, Betrieb und Dokumentation) und sonstige Anlagen zur weiteren Behandlung sowie die erfo</w:t>
      </w:r>
      <w:r w:rsidRPr="008E0732">
        <w:rPr>
          <w:rFonts w:ascii="Arial" w:hAnsi="Arial" w:cs="Arial"/>
          <w:sz w:val="24"/>
          <w:szCs w:val="24"/>
        </w:rPr>
        <w:t>r</w:t>
      </w:r>
      <w:r w:rsidRPr="008E0732">
        <w:rPr>
          <w:rFonts w:ascii="Arial" w:hAnsi="Arial" w:cs="Arial"/>
          <w:sz w:val="24"/>
          <w:szCs w:val="24"/>
        </w:rPr>
        <w:t>derliche Zertifizierung der v. g. Anlagen.</w:t>
      </w:r>
    </w:p>
    <w:p w:rsidR="00EA77E4" w:rsidRPr="008E0732" w:rsidRDefault="00EA77E4" w:rsidP="00EA77E4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Verordnung</w:t>
      </w:r>
      <w:r w:rsidRPr="008E0732">
        <w:rPr>
          <w:rFonts w:ascii="Arial" w:hAnsi="Arial" w:cs="Arial"/>
          <w:sz w:val="24"/>
          <w:szCs w:val="24"/>
        </w:rPr>
        <w:t xml:space="preserve"> richtet sich an die Hersteller von Fahrzeugen (kostenlose Rückna</w:t>
      </w:r>
      <w:r w:rsidRPr="008E0732">
        <w:rPr>
          <w:rFonts w:ascii="Arial" w:hAnsi="Arial" w:cs="Arial"/>
          <w:sz w:val="24"/>
          <w:szCs w:val="24"/>
        </w:rPr>
        <w:t>h</w:t>
      </w:r>
      <w:r w:rsidRPr="008E0732">
        <w:rPr>
          <w:rFonts w:ascii="Arial" w:hAnsi="Arial" w:cs="Arial"/>
          <w:sz w:val="24"/>
          <w:szCs w:val="24"/>
        </w:rPr>
        <w:t>mepflicht, Begrenzung von Schwermetallen und Anforderungen an den Einsatz von Recyclingmaterialien), Annahme und Rücknahmestellen Schredderanlagen, Demo</w:t>
      </w:r>
      <w:r w:rsidRPr="008E0732">
        <w:rPr>
          <w:rFonts w:ascii="Arial" w:hAnsi="Arial" w:cs="Arial"/>
          <w:sz w:val="24"/>
          <w:szCs w:val="24"/>
        </w:rPr>
        <w:t>n</w:t>
      </w:r>
      <w:r w:rsidRPr="008E0732">
        <w:rPr>
          <w:rFonts w:ascii="Arial" w:hAnsi="Arial" w:cs="Arial"/>
          <w:sz w:val="24"/>
          <w:szCs w:val="24"/>
        </w:rPr>
        <w:t>tagebetriebe und sonstige Anlagen zur weiteren Behandlung.</w:t>
      </w:r>
    </w:p>
    <w:p w:rsidR="00EA77E4" w:rsidRPr="008E0732" w:rsidRDefault="00EA77E4" w:rsidP="00EA77E4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>Die Überwachungsbehörden erhalten Gelegenheit, bei der Inspektion der Sachve</w:t>
      </w:r>
      <w:r w:rsidRPr="008E0732">
        <w:rPr>
          <w:rFonts w:ascii="Arial" w:hAnsi="Arial" w:cs="Arial"/>
          <w:sz w:val="24"/>
          <w:szCs w:val="24"/>
        </w:rPr>
        <w:t>r</w:t>
      </w:r>
      <w:r w:rsidRPr="008E0732">
        <w:rPr>
          <w:rFonts w:ascii="Arial" w:hAnsi="Arial" w:cs="Arial"/>
          <w:sz w:val="24"/>
          <w:szCs w:val="24"/>
        </w:rPr>
        <w:t xml:space="preserve">ständigen für die Erteilung der Zertifikate teilzunehmen. </w:t>
      </w:r>
    </w:p>
    <w:p w:rsidR="00EA77E4" w:rsidRPr="008E0732" w:rsidRDefault="00EA77E4" w:rsidP="00EA77E4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>Praxisrelevante Beispiele für häufig festgestellte Mängel sind:</w:t>
      </w:r>
    </w:p>
    <w:p w:rsidR="00EA77E4" w:rsidRPr="008E0732" w:rsidRDefault="00EA77E4" w:rsidP="00EA77E4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>Fahrzeuge oder Bauteile werden nicht ordnungsgemäß trockengelegt oder g</w:t>
      </w:r>
      <w:r w:rsidRPr="008E073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lagert. </w:t>
      </w:r>
    </w:p>
    <w:p w:rsidR="00EA77E4" w:rsidRPr="008E0732" w:rsidRDefault="00EA77E4" w:rsidP="00EA77E4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>Die technischen Anforderungen an eine der o. g. Anlagen werden nicht eing</w:t>
      </w:r>
      <w:r w:rsidRPr="008E0732">
        <w:rPr>
          <w:rFonts w:ascii="Arial" w:hAnsi="Arial" w:cs="Arial"/>
          <w:sz w:val="24"/>
          <w:szCs w:val="24"/>
        </w:rPr>
        <w:t>e</w:t>
      </w:r>
      <w:r w:rsidRPr="008E0732">
        <w:rPr>
          <w:rFonts w:ascii="Arial" w:hAnsi="Arial" w:cs="Arial"/>
          <w:sz w:val="24"/>
          <w:szCs w:val="24"/>
        </w:rPr>
        <w:t xml:space="preserve">halten (z. B. bzgl. </w:t>
      </w:r>
      <w:r w:rsidR="003A1CB8">
        <w:rPr>
          <w:rFonts w:ascii="Arial" w:hAnsi="Arial" w:cs="Arial"/>
          <w:sz w:val="24"/>
          <w:szCs w:val="24"/>
        </w:rPr>
        <w:t>AwSV</w:t>
      </w:r>
      <w:r w:rsidRPr="008E0732">
        <w:rPr>
          <w:rFonts w:ascii="Arial" w:hAnsi="Arial" w:cs="Arial"/>
          <w:sz w:val="24"/>
          <w:szCs w:val="24"/>
        </w:rPr>
        <w:t>-Flächen).</w:t>
      </w:r>
    </w:p>
    <w:p w:rsidR="00EA77E4" w:rsidRPr="008E0732" w:rsidRDefault="00EA77E4" w:rsidP="00EA77E4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lastRenderedPageBreak/>
        <w:t>Eine Zertifizierung liegt nicht vor.</w:t>
      </w:r>
    </w:p>
    <w:p w:rsidR="00EA77E4" w:rsidRDefault="00EA77E4" w:rsidP="00EA77E4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>Vorgegebene Verwertungsquoten werden nicht eingehalten.</w:t>
      </w:r>
    </w:p>
    <w:p w:rsidR="00DD1648" w:rsidRPr="00DD1648" w:rsidRDefault="00263437" w:rsidP="00B22704">
      <w:pPr>
        <w:pStyle w:val="Listenabsatz"/>
        <w:spacing w:before="120" w:after="0" w:line="320" w:lineRule="exact"/>
        <w:contextualSpacing w:val="0"/>
        <w:jc w:val="right"/>
        <w:rPr>
          <w:rFonts w:ascii="Arial" w:hAnsi="Arial" w:cs="Arial"/>
          <w:sz w:val="20"/>
          <w:szCs w:val="20"/>
        </w:rPr>
      </w:pPr>
      <w:hyperlink w:anchor="Inhaltsverzeichnis" w:history="1">
        <w:r w:rsidR="00DD1648" w:rsidRPr="00974473">
          <w:rPr>
            <w:rStyle w:val="Hyperlink"/>
            <w:rFonts w:ascii="Arial" w:hAnsi="Arial" w:cs="Arial"/>
            <w:sz w:val="20"/>
            <w:szCs w:val="20"/>
          </w:rPr>
          <w:t>zurück zum Inhaltsverzeichnis</w:t>
        </w:r>
      </w:hyperlink>
    </w:p>
    <w:p w:rsidR="00EA77E4" w:rsidRPr="001705DD" w:rsidRDefault="00EA77E4" w:rsidP="00EA77E4">
      <w:pPr>
        <w:pStyle w:val="berschrift1"/>
      </w:pPr>
      <w:bookmarkStart w:id="12" w:name="_Toc453923627"/>
      <w:bookmarkStart w:id="13" w:name="_Toc455049178"/>
      <w:bookmarkStart w:id="14" w:name="_Toc511830983"/>
      <w:r w:rsidRPr="001705DD">
        <w:t>Altholz</w:t>
      </w:r>
      <w:r>
        <w:t xml:space="preserve">verordnung - </w:t>
      </w:r>
      <w:proofErr w:type="spellStart"/>
      <w:r>
        <w:t>AltholzV</w:t>
      </w:r>
      <w:bookmarkEnd w:id="12"/>
      <w:bookmarkEnd w:id="13"/>
      <w:bookmarkEnd w:id="14"/>
      <w:proofErr w:type="spellEnd"/>
    </w:p>
    <w:p w:rsidR="00EA77E4" w:rsidRPr="008E0732" w:rsidRDefault="00EA77E4" w:rsidP="00EA77E4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Verordnung</w:t>
      </w:r>
      <w:r w:rsidRPr="008E0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regelt </w:t>
      </w:r>
      <w:r w:rsidRPr="008E0732">
        <w:rPr>
          <w:rFonts w:ascii="Arial" w:hAnsi="Arial" w:cs="Arial"/>
          <w:sz w:val="24"/>
          <w:szCs w:val="24"/>
        </w:rPr>
        <w:t>die stoffliche und energetische Verwertung und die Beseit</w:t>
      </w:r>
      <w:r w:rsidRPr="008E0732">
        <w:rPr>
          <w:rFonts w:ascii="Arial" w:hAnsi="Arial" w:cs="Arial"/>
          <w:sz w:val="24"/>
          <w:szCs w:val="24"/>
        </w:rPr>
        <w:t>i</w:t>
      </w:r>
      <w:r w:rsidRPr="008E0732">
        <w:rPr>
          <w:rFonts w:ascii="Arial" w:hAnsi="Arial" w:cs="Arial"/>
          <w:sz w:val="24"/>
          <w:szCs w:val="24"/>
        </w:rPr>
        <w:t>gung von Altholz</w:t>
      </w:r>
      <w:r>
        <w:rPr>
          <w:rFonts w:ascii="Arial" w:hAnsi="Arial" w:cs="Arial"/>
          <w:sz w:val="24"/>
          <w:szCs w:val="24"/>
        </w:rPr>
        <w:t>.</w:t>
      </w:r>
    </w:p>
    <w:p w:rsidR="00EA77E4" w:rsidRPr="008E0732" w:rsidRDefault="00EA77E4" w:rsidP="00EA77E4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</w:t>
      </w:r>
      <w:r w:rsidRPr="008E0732">
        <w:rPr>
          <w:rFonts w:ascii="Arial" w:hAnsi="Arial" w:cs="Arial"/>
          <w:sz w:val="24"/>
          <w:szCs w:val="24"/>
        </w:rPr>
        <w:t xml:space="preserve"> gilt für Industrierestholz (in Betrieben der </w:t>
      </w:r>
      <w:proofErr w:type="spellStart"/>
      <w:r w:rsidRPr="008E0732">
        <w:rPr>
          <w:rFonts w:ascii="Arial" w:hAnsi="Arial" w:cs="Arial"/>
          <w:sz w:val="24"/>
          <w:szCs w:val="24"/>
        </w:rPr>
        <w:t>Holzbe</w:t>
      </w:r>
      <w:proofErr w:type="spellEnd"/>
      <w:r w:rsidRPr="008E0732">
        <w:rPr>
          <w:rFonts w:ascii="Arial" w:hAnsi="Arial" w:cs="Arial"/>
          <w:sz w:val="24"/>
          <w:szCs w:val="24"/>
        </w:rPr>
        <w:t>- oder -verarbeitung anfallenden Holzreste) und Gebrauchtholz (gebrauchte Erzeugnisse aus Massivholz, Holzwer</w:t>
      </w:r>
      <w:r w:rsidRPr="008E0732">
        <w:rPr>
          <w:rFonts w:ascii="Arial" w:hAnsi="Arial" w:cs="Arial"/>
          <w:sz w:val="24"/>
          <w:szCs w:val="24"/>
        </w:rPr>
        <w:t>k</w:t>
      </w:r>
      <w:r w:rsidRPr="008E0732">
        <w:rPr>
          <w:rFonts w:ascii="Arial" w:hAnsi="Arial" w:cs="Arial"/>
          <w:sz w:val="24"/>
          <w:szCs w:val="24"/>
        </w:rPr>
        <w:t xml:space="preserve">stoffen oder aus Verbundstoffen mit überwiegendem Holzanteil), soweit </w:t>
      </w:r>
      <w:r>
        <w:rPr>
          <w:rFonts w:ascii="Arial" w:hAnsi="Arial" w:cs="Arial"/>
          <w:sz w:val="24"/>
          <w:szCs w:val="24"/>
        </w:rPr>
        <w:t>dieses</w:t>
      </w:r>
      <w:r w:rsidRPr="008E0732">
        <w:rPr>
          <w:rFonts w:ascii="Arial" w:hAnsi="Arial" w:cs="Arial"/>
          <w:sz w:val="24"/>
          <w:szCs w:val="24"/>
        </w:rPr>
        <w:t xml:space="preserve"> Abfall ist.</w:t>
      </w:r>
    </w:p>
    <w:p w:rsidR="00EA77E4" w:rsidRPr="008E0732" w:rsidRDefault="00EA77E4" w:rsidP="00EA77E4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 xml:space="preserve">Sie </w:t>
      </w:r>
      <w:r>
        <w:rPr>
          <w:rFonts w:ascii="Arial" w:hAnsi="Arial" w:cs="Arial"/>
          <w:sz w:val="24"/>
          <w:szCs w:val="24"/>
        </w:rPr>
        <w:t>richtet sich an</w:t>
      </w:r>
    </w:p>
    <w:p w:rsidR="00EA77E4" w:rsidRPr="008E0732" w:rsidRDefault="00EA77E4" w:rsidP="00EA77E4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 xml:space="preserve">Erzeuger und Besitzer von Altholz, </w:t>
      </w:r>
    </w:p>
    <w:p w:rsidR="00EA77E4" w:rsidRPr="008E0732" w:rsidRDefault="00EA77E4" w:rsidP="00EA77E4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>Betreiber von Anlagen, in denen Altholz verwertet oder beseitigt wird,</w:t>
      </w:r>
    </w:p>
    <w:p w:rsidR="00EA77E4" w:rsidRPr="008E0732" w:rsidRDefault="00DD1648" w:rsidP="00EA77E4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461CFC">
        <w:rPr>
          <w:rFonts w:ascii="Arial" w:hAnsi="Arial" w:cs="Arial"/>
          <w:sz w:val="24"/>
          <w:szCs w:val="24"/>
        </w:rPr>
        <w:t>öffentlich-rechtliche Entsorgungsträger</w:t>
      </w:r>
      <w:r w:rsidRPr="008E0732">
        <w:rPr>
          <w:rFonts w:ascii="Arial" w:hAnsi="Arial" w:cs="Arial"/>
          <w:sz w:val="24"/>
          <w:szCs w:val="24"/>
        </w:rPr>
        <w:t xml:space="preserve"> </w:t>
      </w:r>
      <w:r w:rsidR="00EA77E4" w:rsidRPr="008E0732">
        <w:rPr>
          <w:rFonts w:ascii="Arial" w:hAnsi="Arial" w:cs="Arial"/>
          <w:sz w:val="24"/>
          <w:szCs w:val="24"/>
        </w:rPr>
        <w:t>oder bestimmte weitere in der Veror</w:t>
      </w:r>
      <w:r w:rsidR="00EA77E4" w:rsidRPr="008E0732">
        <w:rPr>
          <w:rFonts w:ascii="Arial" w:hAnsi="Arial" w:cs="Arial"/>
          <w:sz w:val="24"/>
          <w:szCs w:val="24"/>
        </w:rPr>
        <w:t>d</w:t>
      </w:r>
      <w:r w:rsidR="00EA77E4" w:rsidRPr="008E0732">
        <w:rPr>
          <w:rFonts w:ascii="Arial" w:hAnsi="Arial" w:cs="Arial"/>
          <w:sz w:val="24"/>
          <w:szCs w:val="24"/>
        </w:rPr>
        <w:t>nung genannte Träger u. a.</w:t>
      </w:r>
    </w:p>
    <w:p w:rsidR="00EA77E4" w:rsidRPr="008E0732" w:rsidRDefault="00EA77E4" w:rsidP="00EA77E4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 xml:space="preserve">Das Altholz </w:t>
      </w:r>
      <w:r w:rsidR="00B22704">
        <w:rPr>
          <w:rFonts w:ascii="Arial" w:hAnsi="Arial" w:cs="Arial"/>
          <w:sz w:val="24"/>
          <w:szCs w:val="24"/>
        </w:rPr>
        <w:t>wird 4 Qualitätskategorien A I -</w:t>
      </w:r>
      <w:r w:rsidRPr="008E0732">
        <w:rPr>
          <w:rFonts w:ascii="Arial" w:hAnsi="Arial" w:cs="Arial"/>
          <w:sz w:val="24"/>
          <w:szCs w:val="24"/>
        </w:rPr>
        <w:t xml:space="preserve"> A IV zugeordnet und ist danach getrennt zu erfassen, zu sammeln, zu befördern und zu lagern.</w:t>
      </w:r>
    </w:p>
    <w:p w:rsidR="00EA77E4" w:rsidRPr="008E0732" w:rsidRDefault="00EA77E4" w:rsidP="00EA77E4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>PCB-Altholz fällt nicht darunter und ist nach den Vorschriften der PCB/PCT-Abfallverordnung zu entsorgen (u. a. Dämm- und Schallschutzplatten mit PCB b</w:t>
      </w:r>
      <w:r w:rsidRPr="008E0732">
        <w:rPr>
          <w:rFonts w:ascii="Arial" w:hAnsi="Arial" w:cs="Arial"/>
          <w:sz w:val="24"/>
          <w:szCs w:val="24"/>
        </w:rPr>
        <w:t>e</w:t>
      </w:r>
      <w:r w:rsidRPr="008E0732">
        <w:rPr>
          <w:rFonts w:ascii="Arial" w:hAnsi="Arial" w:cs="Arial"/>
          <w:sz w:val="24"/>
          <w:szCs w:val="24"/>
        </w:rPr>
        <w:t>handelt).</w:t>
      </w:r>
    </w:p>
    <w:p w:rsidR="00EA77E4" w:rsidRPr="008E0732" w:rsidRDefault="00EA77E4" w:rsidP="00EA77E4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 xml:space="preserve">In der </w:t>
      </w:r>
      <w:r>
        <w:rPr>
          <w:rFonts w:ascii="Arial" w:hAnsi="Arial" w:cs="Arial"/>
          <w:sz w:val="24"/>
          <w:szCs w:val="24"/>
        </w:rPr>
        <w:t>Verordnung</w:t>
      </w:r>
      <w:r w:rsidRPr="008E0732">
        <w:rPr>
          <w:rFonts w:ascii="Arial" w:hAnsi="Arial" w:cs="Arial"/>
          <w:sz w:val="24"/>
          <w:szCs w:val="24"/>
        </w:rPr>
        <w:t xml:space="preserve"> wird insbesondere geregelt, dass die in Anhang I Spalte 1 g</w:t>
      </w:r>
      <w:r w:rsidRPr="008E0732">
        <w:rPr>
          <w:rFonts w:ascii="Arial" w:hAnsi="Arial" w:cs="Arial"/>
          <w:sz w:val="24"/>
          <w:szCs w:val="24"/>
        </w:rPr>
        <w:t>e</w:t>
      </w:r>
      <w:r w:rsidRPr="008E0732">
        <w:rPr>
          <w:rFonts w:ascii="Arial" w:hAnsi="Arial" w:cs="Arial"/>
          <w:sz w:val="24"/>
          <w:szCs w:val="24"/>
        </w:rPr>
        <w:t>nannten Verwertungsverfahren nur bestimmte Altholzkategorien einsetzen dürfen.</w:t>
      </w:r>
    </w:p>
    <w:p w:rsidR="00EA77E4" w:rsidRPr="008E0732" w:rsidRDefault="00EA77E4" w:rsidP="00EA77E4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>Die zur Herstellung von Holzwerkstoffen verwendeten Holzhackschnitzel und Hol</w:t>
      </w:r>
      <w:r w:rsidRPr="008E0732">
        <w:rPr>
          <w:rFonts w:ascii="Arial" w:hAnsi="Arial" w:cs="Arial"/>
          <w:sz w:val="24"/>
          <w:szCs w:val="24"/>
        </w:rPr>
        <w:t>z</w:t>
      </w:r>
      <w:r w:rsidRPr="008E0732">
        <w:rPr>
          <w:rFonts w:ascii="Arial" w:hAnsi="Arial" w:cs="Arial"/>
          <w:sz w:val="24"/>
          <w:szCs w:val="24"/>
        </w:rPr>
        <w:t>späne dürfen die im Anhang II genannten Grenzwerte nicht überschreiten.</w:t>
      </w:r>
    </w:p>
    <w:p w:rsidR="00EA77E4" w:rsidRPr="008E0732" w:rsidRDefault="00EA77E4" w:rsidP="00EA77E4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>Zur Sicherstellung der v. g. Anforderungen hat der Betreiber eine Eigenüberwachung und eine regelmäßige Fremdüberwachung durchzuführen.</w:t>
      </w:r>
    </w:p>
    <w:p w:rsidR="00EA77E4" w:rsidRPr="008E0732" w:rsidRDefault="00EA77E4" w:rsidP="00EA77E4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>Praxisrelevante Beispiele für häufig festgestellte Mängel sind:</w:t>
      </w:r>
    </w:p>
    <w:p w:rsidR="00EA77E4" w:rsidRPr="008E0732" w:rsidRDefault="00EA77E4" w:rsidP="00EA77E4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>Altholz wurde einer falschen (zu niedrigen) Kategorie zugeordnet</w:t>
      </w:r>
    </w:p>
    <w:p w:rsidR="00EA77E4" w:rsidRPr="008E0732" w:rsidRDefault="00EA77E4" w:rsidP="00EA77E4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>Altholz unterschiedlicher Altholzkategorien werden nicht getrennt gelagert</w:t>
      </w:r>
    </w:p>
    <w:p w:rsidR="00EA77E4" w:rsidRDefault="00EA77E4" w:rsidP="00EA77E4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>Die Eigen- und Fremdüberwachung erfolgt nicht entsprechend den Anford</w:t>
      </w:r>
      <w:r w:rsidRPr="008E0732">
        <w:rPr>
          <w:rFonts w:ascii="Arial" w:hAnsi="Arial" w:cs="Arial"/>
          <w:sz w:val="24"/>
          <w:szCs w:val="24"/>
        </w:rPr>
        <w:t>e</w:t>
      </w:r>
      <w:r w:rsidRPr="008E0732">
        <w:rPr>
          <w:rFonts w:ascii="Arial" w:hAnsi="Arial" w:cs="Arial"/>
          <w:sz w:val="24"/>
          <w:szCs w:val="24"/>
        </w:rPr>
        <w:t xml:space="preserve">rungen oder erfüllt diese nicht (falsche </w:t>
      </w:r>
      <w:proofErr w:type="spellStart"/>
      <w:r w:rsidRPr="008E0732">
        <w:rPr>
          <w:rFonts w:ascii="Arial" w:hAnsi="Arial" w:cs="Arial"/>
          <w:sz w:val="24"/>
          <w:szCs w:val="24"/>
        </w:rPr>
        <w:t>Probenahmepunkte</w:t>
      </w:r>
      <w:proofErr w:type="spellEnd"/>
      <w:r w:rsidRPr="008E0732">
        <w:rPr>
          <w:rFonts w:ascii="Arial" w:hAnsi="Arial" w:cs="Arial"/>
          <w:sz w:val="24"/>
          <w:szCs w:val="24"/>
        </w:rPr>
        <w:t>, Schadstoffgehalte für Art der Verwertung nicht zulässig).</w:t>
      </w:r>
    </w:p>
    <w:p w:rsidR="00EA77E4" w:rsidRPr="00974473" w:rsidRDefault="00263437" w:rsidP="00EA77E4">
      <w:pPr>
        <w:pStyle w:val="Listenabsatz"/>
        <w:spacing w:before="120" w:after="0" w:line="320" w:lineRule="exact"/>
        <w:contextualSpacing w:val="0"/>
        <w:jc w:val="right"/>
        <w:rPr>
          <w:rFonts w:ascii="Arial" w:hAnsi="Arial" w:cs="Arial"/>
          <w:sz w:val="20"/>
          <w:szCs w:val="20"/>
        </w:rPr>
      </w:pPr>
      <w:hyperlink w:anchor="Inhaltsverzeichnis" w:history="1">
        <w:r w:rsidR="00EA77E4" w:rsidRPr="00974473">
          <w:rPr>
            <w:rStyle w:val="Hyperlink"/>
            <w:rFonts w:ascii="Arial" w:hAnsi="Arial" w:cs="Arial"/>
            <w:sz w:val="20"/>
            <w:szCs w:val="20"/>
          </w:rPr>
          <w:t>zurück zum Inhaltsverzeichnis</w:t>
        </w:r>
      </w:hyperlink>
    </w:p>
    <w:p w:rsidR="00EA77E4" w:rsidRPr="00C42509" w:rsidRDefault="00EA77E4" w:rsidP="00EA77E4">
      <w:pPr>
        <w:pStyle w:val="berschrift1"/>
      </w:pPr>
      <w:bookmarkStart w:id="15" w:name="_Toc453923630"/>
      <w:bookmarkStart w:id="16" w:name="_Toc455049179"/>
      <w:bookmarkStart w:id="17" w:name="_Toc511830984"/>
      <w:r w:rsidRPr="00C42509">
        <w:lastRenderedPageBreak/>
        <w:t>Altölvero</w:t>
      </w:r>
      <w:r>
        <w:t>rdnung - Altö</w:t>
      </w:r>
      <w:r w:rsidRPr="00C42509">
        <w:t>lV</w:t>
      </w:r>
      <w:bookmarkEnd w:id="15"/>
      <w:bookmarkEnd w:id="16"/>
      <w:bookmarkEnd w:id="17"/>
    </w:p>
    <w:p w:rsidR="00EA77E4" w:rsidRPr="0085327E" w:rsidRDefault="00EA77E4" w:rsidP="00EA77E4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85327E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Verordnung</w:t>
      </w:r>
      <w:r w:rsidRPr="0085327E">
        <w:rPr>
          <w:rFonts w:ascii="Arial" w:hAnsi="Arial" w:cs="Arial"/>
          <w:sz w:val="24"/>
          <w:szCs w:val="24"/>
        </w:rPr>
        <w:t xml:space="preserve"> gilt für die stoffliche und energetische Verwertung sowie Beseitigung von Altöl. </w:t>
      </w:r>
      <w:r w:rsidRPr="00297A0B">
        <w:rPr>
          <w:rFonts w:ascii="Arial" w:hAnsi="Arial" w:cs="Arial"/>
          <w:sz w:val="24"/>
          <w:szCs w:val="24"/>
        </w:rPr>
        <w:t xml:space="preserve">Altöle </w:t>
      </w:r>
      <w:r>
        <w:rPr>
          <w:rFonts w:ascii="Arial" w:hAnsi="Arial" w:cs="Arial"/>
          <w:sz w:val="24"/>
          <w:szCs w:val="24"/>
        </w:rPr>
        <w:t xml:space="preserve">diese Verordnung </w:t>
      </w:r>
      <w:r w:rsidRPr="00297A0B">
        <w:rPr>
          <w:rFonts w:ascii="Arial" w:hAnsi="Arial" w:cs="Arial"/>
          <w:sz w:val="24"/>
          <w:szCs w:val="24"/>
        </w:rPr>
        <w:t xml:space="preserve">sind </w:t>
      </w:r>
      <w:r>
        <w:rPr>
          <w:rFonts w:ascii="Arial" w:hAnsi="Arial" w:cs="Arial"/>
          <w:sz w:val="24"/>
          <w:szCs w:val="24"/>
        </w:rPr>
        <w:t xml:space="preserve">Öle oder Mischungen aus </w:t>
      </w:r>
      <w:r w:rsidRPr="00297A0B">
        <w:rPr>
          <w:rFonts w:ascii="Arial" w:hAnsi="Arial" w:cs="Arial"/>
          <w:sz w:val="24"/>
          <w:szCs w:val="24"/>
        </w:rPr>
        <w:t>Mineral-, synthet</w:t>
      </w:r>
      <w:r w:rsidRPr="00297A0B">
        <w:rPr>
          <w:rFonts w:ascii="Arial" w:hAnsi="Arial" w:cs="Arial"/>
          <w:sz w:val="24"/>
          <w:szCs w:val="24"/>
        </w:rPr>
        <w:t>i</w:t>
      </w:r>
      <w:r w:rsidRPr="00297A0B">
        <w:rPr>
          <w:rFonts w:ascii="Arial" w:hAnsi="Arial" w:cs="Arial"/>
          <w:sz w:val="24"/>
          <w:szCs w:val="24"/>
        </w:rPr>
        <w:t>sche</w:t>
      </w:r>
      <w:r>
        <w:rPr>
          <w:rFonts w:ascii="Arial" w:hAnsi="Arial" w:cs="Arial"/>
          <w:sz w:val="24"/>
          <w:szCs w:val="24"/>
        </w:rPr>
        <w:t>m</w:t>
      </w:r>
      <w:r w:rsidRPr="00297A0B">
        <w:rPr>
          <w:rFonts w:ascii="Arial" w:hAnsi="Arial" w:cs="Arial"/>
          <w:sz w:val="24"/>
          <w:szCs w:val="24"/>
        </w:rPr>
        <w:t xml:space="preserve"> und biogenem Öl, </w:t>
      </w:r>
      <w:r>
        <w:rPr>
          <w:rFonts w:ascii="Arial" w:hAnsi="Arial" w:cs="Arial"/>
          <w:sz w:val="24"/>
          <w:szCs w:val="24"/>
        </w:rPr>
        <w:t xml:space="preserve">soweit diese </w:t>
      </w:r>
      <w:r w:rsidRPr="00297A0B">
        <w:rPr>
          <w:rFonts w:ascii="Arial" w:hAnsi="Arial" w:cs="Arial"/>
          <w:sz w:val="24"/>
          <w:szCs w:val="24"/>
        </w:rPr>
        <w:t xml:space="preserve">Abfall </w:t>
      </w:r>
      <w:r>
        <w:rPr>
          <w:rFonts w:ascii="Arial" w:hAnsi="Arial" w:cs="Arial"/>
          <w:sz w:val="24"/>
          <w:szCs w:val="24"/>
        </w:rPr>
        <w:t xml:space="preserve">sind, nicht aber </w:t>
      </w:r>
      <w:r w:rsidRPr="0085327E">
        <w:rPr>
          <w:rFonts w:ascii="Arial" w:hAnsi="Arial" w:cs="Arial"/>
          <w:sz w:val="24"/>
          <w:szCs w:val="24"/>
        </w:rPr>
        <w:t>für PCB/PCT-haltiges Öl, das zugleich PCB nach §</w:t>
      </w:r>
      <w:r>
        <w:rPr>
          <w:rFonts w:ascii="Arial" w:hAnsi="Arial" w:cs="Arial"/>
          <w:sz w:val="24"/>
          <w:szCs w:val="24"/>
        </w:rPr>
        <w:t xml:space="preserve"> </w:t>
      </w:r>
      <w:r w:rsidRPr="0085327E">
        <w:rPr>
          <w:rFonts w:ascii="Arial" w:hAnsi="Arial" w:cs="Arial"/>
          <w:sz w:val="24"/>
          <w:szCs w:val="24"/>
        </w:rPr>
        <w:t>1 Abs.</w:t>
      </w:r>
      <w:r>
        <w:rPr>
          <w:rFonts w:ascii="Arial" w:hAnsi="Arial" w:cs="Arial"/>
          <w:sz w:val="24"/>
          <w:szCs w:val="24"/>
        </w:rPr>
        <w:t xml:space="preserve"> </w:t>
      </w:r>
      <w:r w:rsidRPr="0085327E">
        <w:rPr>
          <w:rFonts w:ascii="Arial" w:hAnsi="Arial" w:cs="Arial"/>
          <w:sz w:val="24"/>
          <w:szCs w:val="24"/>
        </w:rPr>
        <w:t>2 Nr.</w:t>
      </w:r>
      <w:r>
        <w:rPr>
          <w:rFonts w:ascii="Arial" w:hAnsi="Arial" w:cs="Arial"/>
          <w:sz w:val="24"/>
          <w:szCs w:val="24"/>
        </w:rPr>
        <w:t xml:space="preserve"> </w:t>
      </w:r>
      <w:r w:rsidRPr="0085327E">
        <w:rPr>
          <w:rFonts w:ascii="Arial" w:hAnsi="Arial" w:cs="Arial"/>
          <w:sz w:val="24"/>
          <w:szCs w:val="24"/>
        </w:rPr>
        <w:t xml:space="preserve">2 der PCB/PCT-Abfallverordnung ist. </w:t>
      </w:r>
      <w:r>
        <w:rPr>
          <w:rFonts w:ascii="Arial" w:hAnsi="Arial" w:cs="Arial"/>
          <w:sz w:val="24"/>
          <w:szCs w:val="24"/>
        </w:rPr>
        <w:t xml:space="preserve">Alle Altöle, die unter der Verordnung gefasst sind, sind als gefährlicher Abfall eingestuft. </w:t>
      </w:r>
    </w:p>
    <w:p w:rsidR="00EA77E4" w:rsidRPr="00461CFC" w:rsidRDefault="00EA77E4" w:rsidP="00EA77E4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Verordnung</w:t>
      </w:r>
      <w:r w:rsidRPr="00461C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richtet sich an</w:t>
      </w:r>
    </w:p>
    <w:p w:rsidR="00EA77E4" w:rsidRPr="00461CFC" w:rsidRDefault="00EA77E4" w:rsidP="00EA77E4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461CFC">
        <w:rPr>
          <w:rFonts w:ascii="Arial" w:hAnsi="Arial" w:cs="Arial"/>
          <w:sz w:val="24"/>
          <w:szCs w:val="24"/>
        </w:rPr>
        <w:t xml:space="preserve">Erzeuger, Besitzer, </w:t>
      </w:r>
      <w:proofErr w:type="spellStart"/>
      <w:r w:rsidRPr="00461CFC">
        <w:rPr>
          <w:rFonts w:ascii="Arial" w:hAnsi="Arial" w:cs="Arial"/>
          <w:sz w:val="24"/>
          <w:szCs w:val="24"/>
        </w:rPr>
        <w:t>Einsammler</w:t>
      </w:r>
      <w:proofErr w:type="spellEnd"/>
      <w:r w:rsidRPr="00461CFC">
        <w:rPr>
          <w:rFonts w:ascii="Arial" w:hAnsi="Arial" w:cs="Arial"/>
          <w:sz w:val="24"/>
          <w:szCs w:val="24"/>
        </w:rPr>
        <w:t xml:space="preserve"> und Beförderer von Altöl,</w:t>
      </w:r>
    </w:p>
    <w:p w:rsidR="00EA77E4" w:rsidRPr="00461CFC" w:rsidRDefault="00EA77E4" w:rsidP="00EA77E4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461CFC">
        <w:rPr>
          <w:rFonts w:ascii="Arial" w:hAnsi="Arial" w:cs="Arial"/>
          <w:sz w:val="24"/>
          <w:szCs w:val="24"/>
        </w:rPr>
        <w:t>Betreiber von Altölentsorgungsanlagen,</w:t>
      </w:r>
    </w:p>
    <w:p w:rsidR="00EA77E4" w:rsidRPr="00461CFC" w:rsidRDefault="00EA77E4" w:rsidP="00EA77E4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461CFC">
        <w:rPr>
          <w:rFonts w:ascii="Arial" w:hAnsi="Arial" w:cs="Arial"/>
          <w:sz w:val="24"/>
          <w:szCs w:val="24"/>
        </w:rPr>
        <w:t>öffentlich-rechtliche Entsorgungsträger, soweit sie Altöl entsorgen, und</w:t>
      </w:r>
    </w:p>
    <w:p w:rsidR="00EA77E4" w:rsidRPr="00461CFC" w:rsidRDefault="00EA77E4" w:rsidP="00EA77E4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461CFC">
        <w:rPr>
          <w:rFonts w:ascii="Arial" w:hAnsi="Arial" w:cs="Arial"/>
          <w:sz w:val="24"/>
          <w:szCs w:val="24"/>
        </w:rPr>
        <w:t xml:space="preserve">Dritte, Verbände und Selbstverwaltungskörperschaften der Wirtschaft, denen </w:t>
      </w:r>
    </w:p>
    <w:p w:rsidR="00EA77E4" w:rsidRPr="00461CFC" w:rsidRDefault="00EA77E4" w:rsidP="00EA77E4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461CFC">
        <w:rPr>
          <w:rFonts w:ascii="Arial" w:hAnsi="Arial" w:cs="Arial"/>
          <w:sz w:val="24"/>
          <w:szCs w:val="24"/>
        </w:rPr>
        <w:t>Pflichten zur Entsorgung von Altöl übertragen worden sind</w:t>
      </w:r>
      <w:r>
        <w:rPr>
          <w:rFonts w:ascii="Arial" w:hAnsi="Arial" w:cs="Arial"/>
          <w:sz w:val="24"/>
          <w:szCs w:val="24"/>
        </w:rPr>
        <w:t>.</w:t>
      </w:r>
    </w:p>
    <w:p w:rsidR="00EA77E4" w:rsidRDefault="00EA77E4" w:rsidP="00EA77E4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85327E">
        <w:rPr>
          <w:rFonts w:ascii="Arial" w:hAnsi="Arial" w:cs="Arial"/>
          <w:sz w:val="24"/>
          <w:szCs w:val="24"/>
        </w:rPr>
        <w:t xml:space="preserve">Altöle dürfen nur aufgearbeitet werden, falls sie weniger als 20 mg/kg der als giftig und krebserregend eingestuften </w:t>
      </w:r>
      <w:hyperlink r:id="rId9" w:tooltip="Polychlorierte Biphenyle" w:history="1">
        <w:r w:rsidRPr="0085327E">
          <w:rPr>
            <w:rFonts w:ascii="Arial" w:hAnsi="Arial" w:cs="Arial"/>
            <w:sz w:val="24"/>
            <w:szCs w:val="24"/>
          </w:rPr>
          <w:t xml:space="preserve">Polychlorierten </w:t>
        </w:r>
        <w:proofErr w:type="spellStart"/>
        <w:r w:rsidRPr="0085327E">
          <w:rPr>
            <w:rFonts w:ascii="Arial" w:hAnsi="Arial" w:cs="Arial"/>
            <w:sz w:val="24"/>
            <w:szCs w:val="24"/>
          </w:rPr>
          <w:t>Biphenyle</w:t>
        </w:r>
        <w:proofErr w:type="spellEnd"/>
      </w:hyperlink>
      <w:r w:rsidRPr="0085327E">
        <w:rPr>
          <w:rFonts w:ascii="Arial" w:hAnsi="Arial" w:cs="Arial"/>
          <w:sz w:val="24"/>
          <w:szCs w:val="24"/>
        </w:rPr>
        <w:t xml:space="preserve"> (PCB) und weniger als 2 g/kg Gesamthalogene enthalten. </w:t>
      </w:r>
    </w:p>
    <w:p w:rsidR="00EA77E4" w:rsidRDefault="00EA77E4" w:rsidP="00EA77E4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CC5B3F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Verordnung</w:t>
      </w:r>
      <w:r w:rsidRPr="00CC5B3F">
        <w:rPr>
          <w:rFonts w:ascii="Arial" w:hAnsi="Arial" w:cs="Arial"/>
          <w:sz w:val="24"/>
          <w:szCs w:val="24"/>
        </w:rPr>
        <w:t xml:space="preserve"> legt insbesondere den Vorrang der Aufarbeitung vor sonstigen Ve</w:t>
      </w:r>
      <w:r w:rsidRPr="00CC5B3F">
        <w:rPr>
          <w:rFonts w:ascii="Arial" w:hAnsi="Arial" w:cs="Arial"/>
          <w:sz w:val="24"/>
          <w:szCs w:val="24"/>
        </w:rPr>
        <w:t>r</w:t>
      </w:r>
      <w:r w:rsidRPr="00CC5B3F">
        <w:rPr>
          <w:rFonts w:ascii="Arial" w:hAnsi="Arial" w:cs="Arial"/>
          <w:sz w:val="24"/>
          <w:szCs w:val="24"/>
        </w:rPr>
        <w:t>wertungsarten fest. Um die Aufarbeitung zu erleichtern, si</w:t>
      </w:r>
      <w:r>
        <w:rPr>
          <w:rFonts w:ascii="Arial" w:hAnsi="Arial" w:cs="Arial"/>
          <w:sz w:val="24"/>
          <w:szCs w:val="24"/>
        </w:rPr>
        <w:t>nd Altöle getrennt zu sa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meln, wobei ein </w:t>
      </w:r>
      <w:r w:rsidRPr="00CC5B3F">
        <w:rPr>
          <w:rFonts w:ascii="Arial" w:hAnsi="Arial" w:cs="Arial"/>
          <w:sz w:val="24"/>
          <w:szCs w:val="24"/>
        </w:rPr>
        <w:t>Vermischungsverbot</w:t>
      </w:r>
      <w:r>
        <w:rPr>
          <w:rFonts w:ascii="Arial" w:hAnsi="Arial" w:cs="Arial"/>
          <w:sz w:val="24"/>
          <w:szCs w:val="24"/>
        </w:rPr>
        <w:t xml:space="preserve"> für die 4 Sammelkategorien untereinander gilt.</w:t>
      </w:r>
      <w:r w:rsidRPr="00CC5B3F">
        <w:rPr>
          <w:rFonts w:ascii="Arial" w:hAnsi="Arial" w:cs="Arial"/>
          <w:sz w:val="24"/>
          <w:szCs w:val="24"/>
        </w:rPr>
        <w:t xml:space="preserve"> </w:t>
      </w:r>
    </w:p>
    <w:p w:rsidR="00EA77E4" w:rsidRDefault="00EA77E4" w:rsidP="00EA77E4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bestimmten Entsorgungswegen und bei bestimmten nach BImSchG dafür 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nehmigten Anlagen bestehen Ausnahmen bei der Vermischung verschiedener Sammelkategorien und mit anderen Abfällen.</w:t>
      </w:r>
    </w:p>
    <w:p w:rsidR="00EA77E4" w:rsidRDefault="00EA77E4" w:rsidP="00EA77E4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Verordnung regelt daneben </w:t>
      </w:r>
      <w:r w:rsidRPr="00BE54CD">
        <w:rPr>
          <w:rFonts w:ascii="Arial" w:hAnsi="Arial" w:cs="Arial"/>
          <w:sz w:val="24"/>
          <w:szCs w:val="24"/>
        </w:rPr>
        <w:t>die Entnahme, Aufbewahrung und Analytik von Pr</w:t>
      </w:r>
      <w:r w:rsidRPr="00BE54CD">
        <w:rPr>
          <w:rFonts w:ascii="Arial" w:hAnsi="Arial" w:cs="Arial"/>
          <w:sz w:val="24"/>
          <w:szCs w:val="24"/>
        </w:rPr>
        <w:t>o</w:t>
      </w:r>
      <w:r w:rsidRPr="00BE54CD">
        <w:rPr>
          <w:rFonts w:ascii="Arial" w:hAnsi="Arial" w:cs="Arial"/>
          <w:sz w:val="24"/>
          <w:szCs w:val="24"/>
        </w:rPr>
        <w:t xml:space="preserve">ben sowie </w:t>
      </w:r>
      <w:r w:rsidRPr="0085327E">
        <w:rPr>
          <w:rFonts w:ascii="Arial" w:hAnsi="Arial" w:cs="Arial"/>
          <w:sz w:val="24"/>
          <w:szCs w:val="24"/>
        </w:rPr>
        <w:t>die neben der Nachweisverordnung erforderliche besondere Nachweisfü</w:t>
      </w:r>
      <w:r w:rsidRPr="0085327E">
        <w:rPr>
          <w:rFonts w:ascii="Arial" w:hAnsi="Arial" w:cs="Arial"/>
          <w:sz w:val="24"/>
          <w:szCs w:val="24"/>
        </w:rPr>
        <w:t>h</w:t>
      </w:r>
      <w:r w:rsidRPr="0085327E">
        <w:rPr>
          <w:rFonts w:ascii="Arial" w:hAnsi="Arial" w:cs="Arial"/>
          <w:sz w:val="24"/>
          <w:szCs w:val="24"/>
        </w:rPr>
        <w:t xml:space="preserve">rung. </w:t>
      </w:r>
    </w:p>
    <w:p w:rsidR="00EA77E4" w:rsidRPr="008E0732" w:rsidRDefault="00EA77E4" w:rsidP="00EA77E4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>Praxisrelevante Beispiele für häufig festgestellte Mängel sind:</w:t>
      </w:r>
    </w:p>
    <w:p w:rsidR="00EA77E4" w:rsidRDefault="00EA77E4" w:rsidP="00EA77E4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Vermischungsverbot für die 4 Sammelkategorien wird nicht eingehalten</w:t>
      </w:r>
    </w:p>
    <w:p w:rsidR="00EA77E4" w:rsidRDefault="00EA77E4" w:rsidP="00EA77E4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Nachweise für die Unterschreitung der zulässigen PCB-Konzentration liegen nicht vor.</w:t>
      </w:r>
    </w:p>
    <w:p w:rsidR="00EA77E4" w:rsidRDefault="00EA77E4" w:rsidP="00EA77E4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Anforderungen an die Dokumentation von Probenahme und Analytik sowie </w:t>
      </w:r>
      <w:r w:rsidRPr="008E0732">
        <w:rPr>
          <w:rFonts w:ascii="Arial" w:hAnsi="Arial" w:cs="Arial"/>
          <w:sz w:val="24"/>
          <w:szCs w:val="24"/>
        </w:rPr>
        <w:t>die Lagerung von Rückstellproben werden nicht eingehalten.</w:t>
      </w:r>
    </w:p>
    <w:p w:rsidR="00EA77E4" w:rsidRPr="00974473" w:rsidRDefault="00263437" w:rsidP="00EA77E4">
      <w:pPr>
        <w:pStyle w:val="Listenabsatz"/>
        <w:spacing w:before="120" w:after="0" w:line="320" w:lineRule="exact"/>
        <w:contextualSpacing w:val="0"/>
        <w:jc w:val="right"/>
        <w:rPr>
          <w:rFonts w:ascii="Arial" w:hAnsi="Arial" w:cs="Arial"/>
          <w:sz w:val="20"/>
          <w:szCs w:val="20"/>
        </w:rPr>
      </w:pPr>
      <w:hyperlink w:anchor="Inhaltsverzeichnis" w:history="1">
        <w:r w:rsidR="00EA77E4" w:rsidRPr="00974473">
          <w:rPr>
            <w:rStyle w:val="Hyperlink"/>
            <w:rFonts w:ascii="Arial" w:hAnsi="Arial" w:cs="Arial"/>
            <w:sz w:val="20"/>
            <w:szCs w:val="20"/>
          </w:rPr>
          <w:t>zurück zum Inhaltsverzeichnis</w:t>
        </w:r>
      </w:hyperlink>
    </w:p>
    <w:p w:rsidR="00EF0EF1" w:rsidRPr="00353F16" w:rsidRDefault="00EF0EF1" w:rsidP="00EF0EF1">
      <w:pPr>
        <w:pStyle w:val="berschrift1"/>
      </w:pPr>
      <w:bookmarkStart w:id="18" w:name="_Toc455049180"/>
      <w:bookmarkStart w:id="19" w:name="_Toc511830985"/>
      <w:r w:rsidRPr="00353F16">
        <w:t xml:space="preserve">Anzeige- und Erlaubnisverordnung - </w:t>
      </w:r>
      <w:proofErr w:type="spellStart"/>
      <w:r w:rsidRPr="00353F16">
        <w:t>AbfAEV</w:t>
      </w:r>
      <w:bookmarkEnd w:id="9"/>
      <w:bookmarkEnd w:id="18"/>
      <w:bookmarkEnd w:id="19"/>
      <w:proofErr w:type="spellEnd"/>
    </w:p>
    <w:p w:rsidR="00EF0EF1" w:rsidRDefault="00EF0EF1" w:rsidP="00EF0EF1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Verordnung regelt das Verfahren und die Voraussetzungen bei Anzeigen (§ 53 KrWG - nicht gefährliche Abfälle) und Erlaubnissen (§ 54 KrWG - gefährliche Abfä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le), die </w:t>
      </w:r>
      <w:r w:rsidR="004E60A8">
        <w:rPr>
          <w:rFonts w:ascii="Arial" w:hAnsi="Arial" w:cs="Arial"/>
          <w:sz w:val="24"/>
          <w:szCs w:val="24"/>
        </w:rPr>
        <w:t>eingereicht und beantragt werden müssen</w:t>
      </w:r>
      <w:r>
        <w:rPr>
          <w:rFonts w:ascii="Arial" w:hAnsi="Arial" w:cs="Arial"/>
          <w:sz w:val="24"/>
          <w:szCs w:val="24"/>
        </w:rPr>
        <w:t>, wenn mit Abfällen umge</w:t>
      </w:r>
      <w:r w:rsidR="004E60A8">
        <w:rPr>
          <w:rFonts w:ascii="Arial" w:hAnsi="Arial" w:cs="Arial"/>
          <w:sz w:val="24"/>
          <w:szCs w:val="24"/>
        </w:rPr>
        <w:t>gangen wird</w:t>
      </w:r>
      <w:r>
        <w:rPr>
          <w:rFonts w:ascii="Arial" w:hAnsi="Arial" w:cs="Arial"/>
          <w:sz w:val="24"/>
          <w:szCs w:val="24"/>
        </w:rPr>
        <w:t>. Sie enthält außerdem Regelungen zu Mitführungs- und Kennzeichnungspflic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ten bei der Beförderung von Abfällen und zum bundesweit einheitlichen Register der Anzeigen und Erlaubnisse. </w:t>
      </w:r>
    </w:p>
    <w:p w:rsidR="00EF0EF1" w:rsidRDefault="00EF0EF1" w:rsidP="00EF0EF1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Die Verordnung richtet sich an alle, die anzeige- oder erlaubnispflichtig sind (Sam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ler, Beförderer, Händler und Makler von Abfällen) und an die für die Verfahren z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ständigen Behörden.</w:t>
      </w:r>
    </w:p>
    <w:p w:rsidR="00EF0EF1" w:rsidRDefault="00EF0EF1" w:rsidP="00EF0EF1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AA62F0">
        <w:rPr>
          <w:rFonts w:ascii="Arial" w:hAnsi="Arial" w:cs="Arial"/>
          <w:sz w:val="24"/>
          <w:szCs w:val="24"/>
        </w:rPr>
        <w:t>Praxisrelevante Beispiele für häufig festgestellte Mängel</w:t>
      </w:r>
      <w:r>
        <w:rPr>
          <w:rFonts w:ascii="Arial" w:hAnsi="Arial" w:cs="Arial"/>
          <w:sz w:val="24"/>
          <w:szCs w:val="24"/>
        </w:rPr>
        <w:t>:</w:t>
      </w:r>
    </w:p>
    <w:p w:rsidR="0019549B" w:rsidRDefault="00EF0EF1" w:rsidP="00EF0EF1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für die o.g. Tätigkeiten erforderlichen Anzeigen werden nicht eingereicht oder die Erlaubnisse nicht beantragt. </w:t>
      </w:r>
    </w:p>
    <w:p w:rsidR="0019549B" w:rsidRPr="004E60A8" w:rsidRDefault="0019549B" w:rsidP="0019549B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Anzeigen werden </w:t>
      </w:r>
      <w:r w:rsidR="004E60A8">
        <w:rPr>
          <w:rFonts w:ascii="Arial" w:hAnsi="Arial" w:cs="Arial"/>
          <w:sz w:val="24"/>
          <w:szCs w:val="24"/>
        </w:rPr>
        <w:t>beim Transport</w:t>
      </w:r>
      <w:r w:rsidR="004E60A8" w:rsidRPr="004E60A8">
        <w:rPr>
          <w:rFonts w:ascii="Arial" w:hAnsi="Arial" w:cs="Arial"/>
          <w:sz w:val="24"/>
          <w:szCs w:val="24"/>
        </w:rPr>
        <w:t xml:space="preserve"> </w:t>
      </w:r>
      <w:r w:rsidR="004E60A8">
        <w:rPr>
          <w:rFonts w:ascii="Arial" w:hAnsi="Arial" w:cs="Arial"/>
          <w:sz w:val="24"/>
          <w:szCs w:val="24"/>
        </w:rPr>
        <w:t>nicht mitgeführt</w:t>
      </w:r>
      <w:r>
        <w:rPr>
          <w:rFonts w:ascii="Arial" w:hAnsi="Arial" w:cs="Arial"/>
          <w:sz w:val="24"/>
          <w:szCs w:val="24"/>
        </w:rPr>
        <w:t>.</w:t>
      </w:r>
    </w:p>
    <w:p w:rsidR="00EF0EF1" w:rsidRDefault="00EF0EF1" w:rsidP="00EF0EF1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gem. § 4 Abs. 3 erforderlichen Lehrgänge wurden nicht besucht.</w:t>
      </w:r>
      <w:r w:rsidRPr="0023378F">
        <w:rPr>
          <w:rFonts w:ascii="Arial" w:hAnsi="Arial" w:cs="Arial"/>
          <w:sz w:val="24"/>
          <w:szCs w:val="24"/>
        </w:rPr>
        <w:t xml:space="preserve"> </w:t>
      </w:r>
    </w:p>
    <w:p w:rsidR="00974473" w:rsidRPr="00974473" w:rsidRDefault="00263437" w:rsidP="00974473">
      <w:pPr>
        <w:pStyle w:val="Listenabsatz"/>
        <w:spacing w:before="120" w:after="0" w:line="320" w:lineRule="exact"/>
        <w:contextualSpacing w:val="0"/>
        <w:jc w:val="right"/>
        <w:rPr>
          <w:rFonts w:ascii="Arial" w:hAnsi="Arial" w:cs="Arial"/>
          <w:sz w:val="20"/>
          <w:szCs w:val="20"/>
        </w:rPr>
      </w:pPr>
      <w:hyperlink w:anchor="Inhaltsverzeichnis" w:history="1">
        <w:r w:rsidR="00974473" w:rsidRPr="00974473">
          <w:rPr>
            <w:rStyle w:val="Hyperlink"/>
            <w:rFonts w:ascii="Arial" w:hAnsi="Arial" w:cs="Arial"/>
            <w:sz w:val="20"/>
            <w:szCs w:val="20"/>
          </w:rPr>
          <w:t>zurück zum Inhaltsverzeichnis</w:t>
        </w:r>
      </w:hyperlink>
    </w:p>
    <w:p w:rsidR="00EA77E4" w:rsidRPr="00EF0EF1" w:rsidRDefault="00EA77E4" w:rsidP="00EA77E4">
      <w:pPr>
        <w:pStyle w:val="berschrift1"/>
        <w:rPr>
          <w:rFonts w:cs="Arial"/>
          <w:szCs w:val="24"/>
        </w:rPr>
      </w:pPr>
      <w:bookmarkStart w:id="20" w:name="_Toc453916621"/>
      <w:bookmarkStart w:id="21" w:name="_Toc453923632"/>
      <w:bookmarkStart w:id="22" w:name="_Toc455049181"/>
      <w:bookmarkStart w:id="23" w:name="_Toc453923621"/>
      <w:bookmarkStart w:id="24" w:name="_Toc511830986"/>
      <w:r w:rsidRPr="00EF0EF1">
        <w:rPr>
          <w:rFonts w:cs="Arial"/>
          <w:szCs w:val="24"/>
        </w:rPr>
        <w:t xml:space="preserve">Batteriegesetz - </w:t>
      </w:r>
      <w:proofErr w:type="spellStart"/>
      <w:r w:rsidRPr="00EF0EF1">
        <w:rPr>
          <w:rFonts w:cs="Arial"/>
          <w:szCs w:val="24"/>
        </w:rPr>
        <w:t>BattG</w:t>
      </w:r>
      <w:bookmarkEnd w:id="20"/>
      <w:bookmarkEnd w:id="21"/>
      <w:bookmarkEnd w:id="22"/>
      <w:bookmarkEnd w:id="24"/>
      <w:proofErr w:type="spellEnd"/>
    </w:p>
    <w:p w:rsidR="00EA77E4" w:rsidRPr="00974E14" w:rsidRDefault="00EA77E4" w:rsidP="00EA77E4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Gesetz</w:t>
      </w:r>
      <w:r w:rsidRPr="00974E14">
        <w:rPr>
          <w:rFonts w:ascii="Arial" w:hAnsi="Arial" w:cs="Arial"/>
          <w:sz w:val="24"/>
          <w:szCs w:val="24"/>
        </w:rPr>
        <w:t xml:space="preserve"> </w:t>
      </w:r>
      <w:r w:rsidRPr="005D247C">
        <w:rPr>
          <w:rFonts w:ascii="Arial" w:hAnsi="Arial" w:cs="Arial"/>
          <w:sz w:val="24"/>
          <w:szCs w:val="24"/>
        </w:rPr>
        <w:t>gilt für alle Arten von Batterien, unabhängig</w:t>
      </w:r>
      <w:r w:rsidRPr="00974E14">
        <w:rPr>
          <w:rFonts w:ascii="Arial" w:hAnsi="Arial" w:cs="Arial"/>
          <w:sz w:val="24"/>
          <w:szCs w:val="24"/>
        </w:rPr>
        <w:t xml:space="preserve"> von Form, Größe, Masse, stofflicher Zusammensetzung oder Verwendung</w:t>
      </w:r>
      <w:r>
        <w:rPr>
          <w:rFonts w:ascii="Arial" w:hAnsi="Arial" w:cs="Arial"/>
          <w:sz w:val="24"/>
          <w:szCs w:val="24"/>
        </w:rPr>
        <w:t xml:space="preserve"> (Ausnahme: Militär, Weltraum). </w:t>
      </w:r>
      <w:r w:rsidRPr="00974E14">
        <w:rPr>
          <w:rFonts w:ascii="Arial" w:hAnsi="Arial" w:cs="Arial"/>
          <w:sz w:val="24"/>
          <w:szCs w:val="24"/>
        </w:rPr>
        <w:t xml:space="preserve">Es gilt auch für Batterien, die in andere Produkte eingebaut oder anderen Produkten beigefügt sind. </w:t>
      </w:r>
    </w:p>
    <w:p w:rsidR="00EA77E4" w:rsidRPr="00216C4B" w:rsidRDefault="00EA77E4" w:rsidP="00EA77E4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Wesentliche Regelungen sind Verkehrsverbote, Anzeige-, Kennzeichnungs-, Rüc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nahme- und Rückgabepflichten sowie die Pflicht zur stofflichen Verwertung.</w:t>
      </w:r>
    </w:p>
    <w:p w:rsidR="00EA77E4" w:rsidRDefault="00EA77E4" w:rsidP="00EA77E4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Verordnung richtet sich an Hersteller, Vertreiber und Endnutzer sowie an Betre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ber von </w:t>
      </w:r>
      <w:r w:rsidRPr="005216A7">
        <w:rPr>
          <w:rFonts w:ascii="Arial" w:hAnsi="Arial" w:cs="Arial"/>
          <w:sz w:val="24"/>
          <w:szCs w:val="24"/>
        </w:rPr>
        <w:t xml:space="preserve">Behandlungseinrichtungen für Altgeräte und </w:t>
      </w:r>
      <w:r>
        <w:rPr>
          <w:rFonts w:ascii="Arial" w:hAnsi="Arial" w:cs="Arial"/>
          <w:sz w:val="24"/>
          <w:szCs w:val="24"/>
        </w:rPr>
        <w:t>Altfahrzeuge und öffentlich-rechtliche</w:t>
      </w:r>
      <w:r w:rsidRPr="00AA62F0">
        <w:rPr>
          <w:rFonts w:ascii="Arial" w:hAnsi="Arial" w:cs="Arial"/>
          <w:sz w:val="24"/>
          <w:szCs w:val="24"/>
        </w:rPr>
        <w:t xml:space="preserve"> Entsorgungsträger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A77E4" w:rsidRDefault="00EA77E4" w:rsidP="00EA77E4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AA62F0">
        <w:rPr>
          <w:rFonts w:ascii="Arial" w:hAnsi="Arial" w:cs="Arial"/>
          <w:sz w:val="24"/>
          <w:szCs w:val="24"/>
        </w:rPr>
        <w:t>Praxisrelevante Beispiele für häufig festgestellte Mängel im Zusammenhang mit der Verordnung</w:t>
      </w:r>
      <w:r>
        <w:rPr>
          <w:rFonts w:ascii="Arial" w:hAnsi="Arial" w:cs="Arial"/>
          <w:sz w:val="24"/>
          <w:szCs w:val="24"/>
        </w:rPr>
        <w:t>:</w:t>
      </w:r>
    </w:p>
    <w:p w:rsidR="00EA77E4" w:rsidRDefault="00EA77E4" w:rsidP="00EA77E4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Verstoß gegen die Rückgabepflicht an das gemeinsame Rücknahmesystem oder einem herstellereigenem Rücknahmesystem </w:t>
      </w:r>
    </w:p>
    <w:p w:rsidR="00EA77E4" w:rsidRDefault="00EA77E4" w:rsidP="00EA77E4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Unerlaubte </w:t>
      </w:r>
      <w:r w:rsidRPr="001C33F0">
        <w:rPr>
          <w:rFonts w:ascii="Arial" w:hAnsi="Arial" w:cs="Arial"/>
          <w:sz w:val="24"/>
          <w:szCs w:val="24"/>
        </w:rPr>
        <w:t>Entsorgung mit anderen Abfällen</w:t>
      </w:r>
    </w:p>
    <w:p w:rsidR="00EA77E4" w:rsidRPr="00EA77E4" w:rsidRDefault="00263437" w:rsidP="00EA77E4">
      <w:pPr>
        <w:pStyle w:val="Listenabsatz"/>
        <w:spacing w:before="120" w:after="0" w:line="320" w:lineRule="exact"/>
        <w:contextualSpacing w:val="0"/>
        <w:jc w:val="right"/>
        <w:rPr>
          <w:rFonts w:ascii="Arial" w:hAnsi="Arial" w:cs="Arial"/>
          <w:sz w:val="20"/>
          <w:szCs w:val="20"/>
        </w:rPr>
      </w:pPr>
      <w:hyperlink w:anchor="Inhaltsverzeichnis" w:history="1">
        <w:r w:rsidR="00EA77E4" w:rsidRPr="00974473">
          <w:rPr>
            <w:rStyle w:val="Hyperlink"/>
            <w:rFonts w:ascii="Arial" w:hAnsi="Arial" w:cs="Arial"/>
            <w:sz w:val="20"/>
            <w:szCs w:val="20"/>
          </w:rPr>
          <w:t>zurück zum Inhaltsverzeichnis</w:t>
        </w:r>
      </w:hyperlink>
    </w:p>
    <w:p w:rsidR="00EF0EF1" w:rsidRPr="00686088" w:rsidRDefault="00EF0EF1" w:rsidP="00EF0EF1">
      <w:pPr>
        <w:pStyle w:val="berschrift1"/>
      </w:pPr>
      <w:bookmarkStart w:id="25" w:name="_Toc455049182"/>
      <w:bookmarkStart w:id="26" w:name="_Toc511830987"/>
      <w:r w:rsidRPr="00686088">
        <w:t>Bioabfallverordnung - BioAbfV</w:t>
      </w:r>
      <w:bookmarkEnd w:id="23"/>
      <w:bookmarkEnd w:id="25"/>
      <w:bookmarkEnd w:id="26"/>
    </w:p>
    <w:p w:rsidR="00EF0EF1" w:rsidRDefault="00EF0EF1" w:rsidP="00EF0EF1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Verordnung regelt die Anforderungen an die Behandlung und Aufbringung von Bioabfällen und Gemischen. Es werden die Prüfungen, ob eine ausreichende </w:t>
      </w:r>
      <w:proofErr w:type="spellStart"/>
      <w:r>
        <w:rPr>
          <w:rFonts w:ascii="Arial" w:hAnsi="Arial" w:cs="Arial"/>
          <w:sz w:val="24"/>
          <w:szCs w:val="24"/>
        </w:rPr>
        <w:t>Hygi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nisierung</w:t>
      </w:r>
      <w:proofErr w:type="spellEnd"/>
      <w:r>
        <w:rPr>
          <w:rFonts w:ascii="Arial" w:hAnsi="Arial" w:cs="Arial"/>
          <w:sz w:val="24"/>
          <w:szCs w:val="24"/>
        </w:rPr>
        <w:t xml:space="preserve"> gewährleistet ist, die Qualität der aufzubringenden Bioabfälle und Menge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beschränkungen für die Aufbringungsflächen beschrieben. </w:t>
      </w:r>
    </w:p>
    <w:p w:rsidR="00EF0EF1" w:rsidRDefault="00EF0EF1" w:rsidP="00EF0EF1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werden Nachweispflichten</w:t>
      </w:r>
      <w:r w:rsidR="004E60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geregelt, die die generellen Nachweispflichten gem. </w:t>
      </w:r>
      <w:r w:rsidR="0019549B">
        <w:rPr>
          <w:rFonts w:ascii="Arial" w:hAnsi="Arial" w:cs="Arial"/>
          <w:sz w:val="24"/>
          <w:szCs w:val="24"/>
        </w:rPr>
        <w:t xml:space="preserve">§ 50 </w:t>
      </w:r>
      <w:r>
        <w:rPr>
          <w:rFonts w:ascii="Arial" w:hAnsi="Arial" w:cs="Arial"/>
          <w:sz w:val="24"/>
          <w:szCs w:val="24"/>
        </w:rPr>
        <w:t xml:space="preserve">KrWG </w:t>
      </w:r>
      <w:proofErr w:type="spellStart"/>
      <w:r w:rsidR="0019549B">
        <w:rPr>
          <w:rFonts w:ascii="Arial" w:hAnsi="Arial" w:cs="Arial"/>
          <w:sz w:val="24"/>
          <w:szCs w:val="24"/>
        </w:rPr>
        <w:t>i.V.m</w:t>
      </w:r>
      <w:proofErr w:type="spellEnd"/>
      <w:r w:rsidR="0019549B">
        <w:rPr>
          <w:rFonts w:ascii="Arial" w:hAnsi="Arial" w:cs="Arial"/>
          <w:sz w:val="24"/>
          <w:szCs w:val="24"/>
        </w:rPr>
        <w:t xml:space="preserve">. der </w:t>
      </w:r>
      <w:r>
        <w:rPr>
          <w:rFonts w:ascii="Arial" w:hAnsi="Arial" w:cs="Arial"/>
          <w:sz w:val="24"/>
          <w:szCs w:val="24"/>
        </w:rPr>
        <w:t>NachwV ersetzen.</w:t>
      </w:r>
    </w:p>
    <w:p w:rsidR="00EF0EF1" w:rsidRDefault="00EF0EF1" w:rsidP="00EF0EF1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Verordnung richtet sich an öffentlich-rechtliche Entsorgungsträger, Gemeinden, Erzeuger, Besitzer, </w:t>
      </w:r>
      <w:proofErr w:type="spellStart"/>
      <w:r>
        <w:rPr>
          <w:rFonts w:ascii="Arial" w:hAnsi="Arial" w:cs="Arial"/>
          <w:sz w:val="24"/>
          <w:szCs w:val="24"/>
        </w:rPr>
        <w:t>Einsammler</w:t>
      </w:r>
      <w:proofErr w:type="spellEnd"/>
      <w:r>
        <w:rPr>
          <w:rFonts w:ascii="Arial" w:hAnsi="Arial" w:cs="Arial"/>
          <w:sz w:val="24"/>
          <w:szCs w:val="24"/>
        </w:rPr>
        <w:t xml:space="preserve">, Behandler und Zwischenabnehmer von Bioabfällen, </w:t>
      </w:r>
      <w:proofErr w:type="spellStart"/>
      <w:r>
        <w:rPr>
          <w:rFonts w:ascii="Arial" w:hAnsi="Arial" w:cs="Arial"/>
          <w:sz w:val="24"/>
          <w:szCs w:val="24"/>
        </w:rPr>
        <w:t>Gemischhersteller</w:t>
      </w:r>
      <w:proofErr w:type="spellEnd"/>
      <w:r>
        <w:rPr>
          <w:rFonts w:ascii="Arial" w:hAnsi="Arial" w:cs="Arial"/>
          <w:sz w:val="24"/>
          <w:szCs w:val="24"/>
        </w:rPr>
        <w:t xml:space="preserve"> und Bewirtschafter von landwirtschaftlich, gärtnerisch oder fors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wirtschaftlich genutzten Böden.</w:t>
      </w:r>
    </w:p>
    <w:p w:rsidR="00EF0EF1" w:rsidRDefault="00EF0EF1" w:rsidP="00EF0EF1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Die Verordnung gilt nicht für Haus-, Nutz und Kleingärten, Eigenverwertung in Lan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wirtschaftlichen Betrieben und soweit die Klärschlammverordnung Anwendung findet, außerdem nicht für tierische Nebenprodukte (z.</w:t>
      </w:r>
      <w:r w:rsidR="001954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="008D769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: Gülle, daher sind die meisten 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ogasanlagen ausgenommen). </w:t>
      </w:r>
    </w:p>
    <w:p w:rsidR="00EF0EF1" w:rsidRDefault="00EF0EF1" w:rsidP="00EF0EF1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AA62F0">
        <w:rPr>
          <w:rFonts w:ascii="Arial" w:hAnsi="Arial" w:cs="Arial"/>
          <w:sz w:val="24"/>
          <w:szCs w:val="24"/>
        </w:rPr>
        <w:t>Praxisrelevante Beispiele für häufig festgestellte Mängel</w:t>
      </w:r>
      <w:r>
        <w:rPr>
          <w:rFonts w:ascii="Arial" w:hAnsi="Arial" w:cs="Arial"/>
          <w:sz w:val="24"/>
          <w:szCs w:val="24"/>
        </w:rPr>
        <w:t>:</w:t>
      </w:r>
    </w:p>
    <w:p w:rsidR="00EF0EF1" w:rsidRDefault="00EF0EF1" w:rsidP="00EF0EF1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in der Anlage behandelten Abfälle sind weder in Anhang 1 Nr. 1a) aufg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führt (Bioabfälle, die keiner Zustimmung bedürfen noch </w:t>
      </w:r>
      <w:r w:rsidRPr="002D3FB2">
        <w:rPr>
          <w:rFonts w:ascii="Arial" w:hAnsi="Arial" w:cs="Arial"/>
          <w:sz w:val="24"/>
          <w:szCs w:val="24"/>
        </w:rPr>
        <w:t>in Anhang 1 Nr. 1b) (Bioab</w:t>
      </w:r>
      <w:r>
        <w:rPr>
          <w:rFonts w:ascii="Arial" w:hAnsi="Arial" w:cs="Arial"/>
          <w:sz w:val="24"/>
          <w:szCs w:val="24"/>
        </w:rPr>
        <w:t xml:space="preserve">fälle, die </w:t>
      </w:r>
      <w:r w:rsidRPr="002D3FB2">
        <w:rPr>
          <w:rFonts w:ascii="Arial" w:hAnsi="Arial" w:cs="Arial"/>
          <w:sz w:val="24"/>
          <w:szCs w:val="24"/>
        </w:rPr>
        <w:t xml:space="preserve">einer Zustimmung bedürfen). </w:t>
      </w:r>
    </w:p>
    <w:p w:rsidR="00EF0EF1" w:rsidRDefault="00EF0EF1" w:rsidP="00EF0EF1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Abfälle gem. </w:t>
      </w:r>
      <w:r w:rsidRPr="002D3FB2">
        <w:rPr>
          <w:rFonts w:ascii="Arial" w:hAnsi="Arial" w:cs="Arial"/>
          <w:sz w:val="24"/>
          <w:szCs w:val="24"/>
        </w:rPr>
        <w:t>Anhang 1 Nr. 1b)</w:t>
      </w:r>
      <w:r>
        <w:rPr>
          <w:rFonts w:ascii="Arial" w:hAnsi="Arial" w:cs="Arial"/>
          <w:sz w:val="24"/>
          <w:szCs w:val="24"/>
        </w:rPr>
        <w:t xml:space="preserve"> werden behandelt, ohne dass die erforderliche Zustimmung der Überwachungsbehörde vorliegt.</w:t>
      </w:r>
    </w:p>
    <w:p w:rsidR="00974473" w:rsidRPr="00974473" w:rsidRDefault="00263437" w:rsidP="00974473">
      <w:pPr>
        <w:pStyle w:val="Listenabsatz"/>
        <w:spacing w:before="120" w:after="0" w:line="320" w:lineRule="exact"/>
        <w:contextualSpacing w:val="0"/>
        <w:jc w:val="right"/>
        <w:rPr>
          <w:rFonts w:ascii="Arial" w:hAnsi="Arial" w:cs="Arial"/>
          <w:sz w:val="20"/>
          <w:szCs w:val="20"/>
        </w:rPr>
      </w:pPr>
      <w:hyperlink w:anchor="Inhaltsverzeichnis" w:history="1">
        <w:r w:rsidR="00974473" w:rsidRPr="00974473">
          <w:rPr>
            <w:rStyle w:val="Hyperlink"/>
            <w:rFonts w:ascii="Arial" w:hAnsi="Arial" w:cs="Arial"/>
            <w:sz w:val="20"/>
            <w:szCs w:val="20"/>
          </w:rPr>
          <w:t>zurück zum Inhaltsverzeichnis</w:t>
        </w:r>
      </w:hyperlink>
    </w:p>
    <w:p w:rsidR="00EA77E4" w:rsidRPr="00EF0EF1" w:rsidRDefault="00EA77E4" w:rsidP="00EA77E4">
      <w:pPr>
        <w:pStyle w:val="berschrift1"/>
      </w:pPr>
      <w:bookmarkStart w:id="27" w:name="_Toc453916623"/>
      <w:bookmarkStart w:id="28" w:name="_Toc453923634"/>
      <w:bookmarkStart w:id="29" w:name="_Toc455049183"/>
      <w:bookmarkStart w:id="30" w:name="_Toc453923622"/>
      <w:bookmarkStart w:id="31" w:name="_Toc511830988"/>
      <w:r w:rsidRPr="00EF0EF1">
        <w:t xml:space="preserve">Chemikalien-Klimaschutzverordnung - </w:t>
      </w:r>
      <w:proofErr w:type="spellStart"/>
      <w:r w:rsidRPr="00EF0EF1">
        <w:t>ChemKlimaschutzV</w:t>
      </w:r>
      <w:bookmarkEnd w:id="27"/>
      <w:bookmarkEnd w:id="28"/>
      <w:bookmarkEnd w:id="29"/>
      <w:bookmarkEnd w:id="31"/>
      <w:proofErr w:type="spellEnd"/>
    </w:p>
    <w:p w:rsidR="00EA77E4" w:rsidRDefault="00EA77E4" w:rsidP="00EA77E4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F93768">
        <w:rPr>
          <w:rFonts w:ascii="Arial" w:hAnsi="Arial" w:cs="Arial"/>
          <w:sz w:val="24"/>
          <w:szCs w:val="24"/>
        </w:rPr>
        <w:t>Die Verordnung gilt ergänzend zur Verordnung</w:t>
      </w:r>
      <w:r>
        <w:rPr>
          <w:rFonts w:ascii="Arial" w:hAnsi="Arial" w:cs="Arial"/>
          <w:sz w:val="24"/>
          <w:szCs w:val="24"/>
        </w:rPr>
        <w:t xml:space="preserve"> (EG)</w:t>
      </w:r>
      <w:r w:rsidRPr="00F93768">
        <w:rPr>
          <w:rFonts w:ascii="Arial" w:hAnsi="Arial" w:cs="Arial"/>
          <w:sz w:val="24"/>
          <w:szCs w:val="24"/>
        </w:rPr>
        <w:t xml:space="preserve"> Nr. </w:t>
      </w:r>
      <w:r w:rsidR="002C2BC3">
        <w:rPr>
          <w:rFonts w:ascii="Arial" w:hAnsi="Arial" w:cs="Arial"/>
          <w:sz w:val="24"/>
          <w:szCs w:val="24"/>
        </w:rPr>
        <w:t>517/2014</w:t>
      </w:r>
      <w:r w:rsidRPr="00F93768">
        <w:rPr>
          <w:rFonts w:ascii="Arial" w:hAnsi="Arial" w:cs="Arial"/>
          <w:sz w:val="24"/>
          <w:szCs w:val="24"/>
        </w:rPr>
        <w:t xml:space="preserve"> über </w:t>
      </w:r>
      <w:r>
        <w:rPr>
          <w:rFonts w:ascii="Arial" w:hAnsi="Arial" w:cs="Arial"/>
          <w:sz w:val="24"/>
          <w:szCs w:val="24"/>
        </w:rPr>
        <w:t xml:space="preserve">bestimmte </w:t>
      </w:r>
      <w:r w:rsidRPr="00F93768">
        <w:rPr>
          <w:rFonts w:ascii="Arial" w:hAnsi="Arial" w:cs="Arial"/>
          <w:sz w:val="24"/>
          <w:szCs w:val="24"/>
        </w:rPr>
        <w:t>fluorierte Treibhausgase</w:t>
      </w:r>
      <w:r>
        <w:rPr>
          <w:rFonts w:ascii="Arial" w:hAnsi="Arial" w:cs="Arial"/>
          <w:sz w:val="24"/>
          <w:szCs w:val="24"/>
        </w:rPr>
        <w:t>.</w:t>
      </w:r>
      <w:r w:rsidRPr="00F93768">
        <w:rPr>
          <w:rFonts w:ascii="Arial" w:hAnsi="Arial" w:cs="Arial"/>
          <w:sz w:val="24"/>
          <w:szCs w:val="24"/>
        </w:rPr>
        <w:t xml:space="preserve"> </w:t>
      </w:r>
    </w:p>
    <w:p w:rsidR="00EA77E4" w:rsidRPr="00F93768" w:rsidRDefault="00EA77E4" w:rsidP="00EA77E4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F93768">
        <w:rPr>
          <w:rFonts w:ascii="Arial" w:hAnsi="Arial" w:cs="Arial"/>
          <w:sz w:val="24"/>
          <w:szCs w:val="24"/>
        </w:rPr>
        <w:t xml:space="preserve">Sie regelt Maßnahmen zur Kontrolle der Dichtheit an Kälteanlagen sowie bei der Wartung und Stilllegung einer Kälteanlage die Rückgewinnung des Kältemittels und dessen Rücknahme durch den Hersteller. </w:t>
      </w:r>
    </w:p>
    <w:p w:rsidR="00EA77E4" w:rsidRDefault="00EA77E4" w:rsidP="00EA77E4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1904C9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Verordnung</w:t>
      </w:r>
      <w:r w:rsidRPr="001904C9">
        <w:rPr>
          <w:rFonts w:ascii="Arial" w:hAnsi="Arial" w:cs="Arial"/>
          <w:sz w:val="24"/>
          <w:szCs w:val="24"/>
        </w:rPr>
        <w:t xml:space="preserve"> gilt für alle, die mit fluorierten Treibhausgasen umgehen, d.h. He</w:t>
      </w:r>
      <w:r w:rsidRPr="001904C9">
        <w:rPr>
          <w:rFonts w:ascii="Arial" w:hAnsi="Arial" w:cs="Arial"/>
          <w:sz w:val="24"/>
          <w:szCs w:val="24"/>
        </w:rPr>
        <w:t>r</w:t>
      </w:r>
      <w:r w:rsidRPr="001904C9">
        <w:rPr>
          <w:rFonts w:ascii="Arial" w:hAnsi="Arial" w:cs="Arial"/>
          <w:sz w:val="24"/>
          <w:szCs w:val="24"/>
        </w:rPr>
        <w:t>steller, Vertreiber und Anlagenbetreiber; Betriebe, die solche Anlagen warten, insta</w:t>
      </w:r>
      <w:r w:rsidRPr="001904C9">
        <w:rPr>
          <w:rFonts w:ascii="Arial" w:hAnsi="Arial" w:cs="Arial"/>
          <w:sz w:val="24"/>
          <w:szCs w:val="24"/>
        </w:rPr>
        <w:t>l</w:t>
      </w:r>
      <w:r w:rsidRPr="001904C9">
        <w:rPr>
          <w:rFonts w:ascii="Arial" w:hAnsi="Arial" w:cs="Arial"/>
          <w:sz w:val="24"/>
          <w:szCs w:val="24"/>
        </w:rPr>
        <w:t>lieren oder instand</w:t>
      </w:r>
      <w:r>
        <w:rPr>
          <w:rFonts w:ascii="Arial" w:hAnsi="Arial" w:cs="Arial"/>
          <w:sz w:val="24"/>
          <w:szCs w:val="24"/>
        </w:rPr>
        <w:t xml:space="preserve"> </w:t>
      </w:r>
      <w:r w:rsidRPr="001904C9">
        <w:rPr>
          <w:rFonts w:ascii="Arial" w:hAnsi="Arial" w:cs="Arial"/>
          <w:sz w:val="24"/>
          <w:szCs w:val="24"/>
        </w:rPr>
        <w:t>halten sowie Entsorger.</w:t>
      </w:r>
    </w:p>
    <w:p w:rsidR="00EA77E4" w:rsidRDefault="00EA77E4" w:rsidP="00EA77E4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AA62F0">
        <w:rPr>
          <w:rFonts w:ascii="Arial" w:hAnsi="Arial" w:cs="Arial"/>
          <w:sz w:val="24"/>
          <w:szCs w:val="24"/>
        </w:rPr>
        <w:t>Praxisrelevante Beispiele für häufig festgestellte Mängel im Zusammenhang mit der Verordnung</w:t>
      </w:r>
      <w:r>
        <w:rPr>
          <w:rFonts w:ascii="Arial" w:hAnsi="Arial" w:cs="Arial"/>
          <w:sz w:val="24"/>
          <w:szCs w:val="24"/>
        </w:rPr>
        <w:t>:</w:t>
      </w:r>
    </w:p>
    <w:p w:rsidR="00EA77E4" w:rsidRDefault="00EA77E4" w:rsidP="00EA77E4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Kältemittelverlust übersteigt den Grenzwert</w:t>
      </w:r>
    </w:p>
    <w:p w:rsidR="00EA77E4" w:rsidRDefault="00EA77E4" w:rsidP="00EA77E4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Keine Überprüfung auf Undichtigkeit</w:t>
      </w:r>
    </w:p>
    <w:p w:rsidR="00EA77E4" w:rsidRDefault="00EA77E4" w:rsidP="00EA77E4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Keine Beseitigung einer Undichtigkeit</w:t>
      </w:r>
    </w:p>
    <w:p w:rsidR="00EA77E4" w:rsidRDefault="00EA77E4" w:rsidP="00EA77E4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Keine oder unvollständige Aufzeichnung über den Verbleib von zurückg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nommenen und entsorgten Treibhausgasen</w:t>
      </w:r>
    </w:p>
    <w:p w:rsidR="00EA77E4" w:rsidRPr="00974473" w:rsidRDefault="00263437" w:rsidP="00EA77E4">
      <w:pPr>
        <w:pStyle w:val="Listenabsatz"/>
        <w:spacing w:before="120" w:after="0" w:line="320" w:lineRule="exact"/>
        <w:contextualSpacing w:val="0"/>
        <w:jc w:val="right"/>
        <w:rPr>
          <w:rFonts w:ascii="Arial" w:hAnsi="Arial" w:cs="Arial"/>
          <w:sz w:val="20"/>
          <w:szCs w:val="20"/>
        </w:rPr>
      </w:pPr>
      <w:hyperlink w:anchor="Inhaltsverzeichnis" w:history="1">
        <w:r w:rsidR="00EA77E4" w:rsidRPr="00974473">
          <w:rPr>
            <w:rStyle w:val="Hyperlink"/>
            <w:rFonts w:ascii="Arial" w:hAnsi="Arial" w:cs="Arial"/>
            <w:sz w:val="20"/>
            <w:szCs w:val="20"/>
          </w:rPr>
          <w:t>zurück zum Inhaltsverzeichnis</w:t>
        </w:r>
      </w:hyperlink>
    </w:p>
    <w:p w:rsidR="00EA77E4" w:rsidRPr="00EF0EF1" w:rsidRDefault="00EA77E4" w:rsidP="00EA77E4">
      <w:pPr>
        <w:pStyle w:val="berschrift1"/>
      </w:pPr>
      <w:bookmarkStart w:id="32" w:name="_Toc453923635"/>
      <w:bookmarkStart w:id="33" w:name="_Toc455049184"/>
      <w:bookmarkStart w:id="34" w:name="_Toc511830989"/>
      <w:r w:rsidRPr="00EF0EF1">
        <w:t xml:space="preserve">Chemikalien-Ozonschichtverordnung - </w:t>
      </w:r>
      <w:proofErr w:type="spellStart"/>
      <w:r w:rsidRPr="00EF0EF1">
        <w:t>ChemOzonSchichtV</w:t>
      </w:r>
      <w:bookmarkEnd w:id="32"/>
      <w:bookmarkEnd w:id="33"/>
      <w:bookmarkEnd w:id="34"/>
      <w:proofErr w:type="spellEnd"/>
    </w:p>
    <w:p w:rsidR="00EA77E4" w:rsidRPr="00F612D5" w:rsidRDefault="00EA77E4" w:rsidP="00EA77E4">
      <w:pPr>
        <w:spacing w:before="120" w:after="0" w:line="32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3768">
        <w:rPr>
          <w:rFonts w:ascii="Arial" w:hAnsi="Arial" w:cs="Arial"/>
          <w:sz w:val="24"/>
          <w:szCs w:val="24"/>
        </w:rPr>
        <w:t>Die Verordnung gilt ergänzend zur Verordnung</w:t>
      </w:r>
      <w:r>
        <w:rPr>
          <w:rFonts w:ascii="Arial" w:hAnsi="Arial" w:cs="Arial"/>
          <w:sz w:val="24"/>
          <w:szCs w:val="24"/>
        </w:rPr>
        <w:t xml:space="preserve"> (EG)</w:t>
      </w:r>
      <w:r w:rsidRPr="00F93768">
        <w:rPr>
          <w:rFonts w:ascii="Arial" w:hAnsi="Arial" w:cs="Arial"/>
          <w:sz w:val="24"/>
          <w:szCs w:val="24"/>
        </w:rPr>
        <w:t xml:space="preserve"> Nr. </w:t>
      </w:r>
      <w:r>
        <w:rPr>
          <w:rFonts w:ascii="Arial" w:hAnsi="Arial" w:cs="Arial"/>
          <w:sz w:val="24"/>
          <w:szCs w:val="24"/>
        </w:rPr>
        <w:t>1005/2009</w:t>
      </w:r>
      <w:r w:rsidRPr="00F937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üb</w:t>
      </w:r>
      <w:r w:rsidRPr="00CB05E4">
        <w:rPr>
          <w:rFonts w:ascii="Arial" w:hAnsi="Arial" w:cs="Arial"/>
          <w:sz w:val="24"/>
          <w:szCs w:val="24"/>
        </w:rPr>
        <w:t>er Stoffe, die zum Abbau der Ozonschicht führen</w:t>
      </w:r>
      <w:r>
        <w:rPr>
          <w:rFonts w:ascii="Arial" w:hAnsi="Arial" w:cs="Arial"/>
          <w:sz w:val="24"/>
          <w:szCs w:val="24"/>
        </w:rPr>
        <w:t>.</w:t>
      </w:r>
      <w:r w:rsidRPr="00F93768">
        <w:rPr>
          <w:rFonts w:ascii="Arial" w:hAnsi="Arial" w:cs="Arial"/>
          <w:sz w:val="24"/>
          <w:szCs w:val="24"/>
        </w:rPr>
        <w:t xml:space="preserve"> </w:t>
      </w:r>
    </w:p>
    <w:p w:rsidR="00EA77E4" w:rsidRDefault="00EA77E4" w:rsidP="00EA77E4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F612D5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Verordnung</w:t>
      </w:r>
      <w:r w:rsidRPr="00F612D5">
        <w:rPr>
          <w:rFonts w:ascii="Arial" w:hAnsi="Arial" w:cs="Arial"/>
          <w:sz w:val="24"/>
          <w:szCs w:val="24"/>
        </w:rPr>
        <w:t xml:space="preserve"> konkretisiert die Rückgewinnung und Rücknahme der </w:t>
      </w:r>
      <w:r>
        <w:rPr>
          <w:rFonts w:ascii="Arial" w:hAnsi="Arial" w:cs="Arial"/>
          <w:sz w:val="24"/>
          <w:szCs w:val="24"/>
        </w:rPr>
        <w:t xml:space="preserve">s. g. </w:t>
      </w:r>
      <w:r w:rsidRPr="00F612D5">
        <w:rPr>
          <w:rFonts w:ascii="Arial" w:hAnsi="Arial" w:cs="Arial"/>
          <w:sz w:val="24"/>
          <w:szCs w:val="24"/>
        </w:rPr>
        <w:t>gerege</w:t>
      </w:r>
      <w:r w:rsidRPr="00F612D5">
        <w:rPr>
          <w:rFonts w:ascii="Arial" w:hAnsi="Arial" w:cs="Arial"/>
          <w:sz w:val="24"/>
          <w:szCs w:val="24"/>
        </w:rPr>
        <w:t>l</w:t>
      </w:r>
      <w:r w:rsidRPr="00F612D5">
        <w:rPr>
          <w:rFonts w:ascii="Arial" w:hAnsi="Arial" w:cs="Arial"/>
          <w:sz w:val="24"/>
          <w:szCs w:val="24"/>
        </w:rPr>
        <w:t>ten Stoffe, regelt Einzelheiten zur Verhinderung des Austritts dieser Stoffe in die A</w:t>
      </w:r>
      <w:r w:rsidRPr="00F612D5">
        <w:rPr>
          <w:rFonts w:ascii="Arial" w:hAnsi="Arial" w:cs="Arial"/>
          <w:sz w:val="24"/>
          <w:szCs w:val="24"/>
        </w:rPr>
        <w:t>t</w:t>
      </w:r>
      <w:r w:rsidRPr="00F612D5">
        <w:rPr>
          <w:rFonts w:ascii="Arial" w:hAnsi="Arial" w:cs="Arial"/>
          <w:sz w:val="24"/>
          <w:szCs w:val="24"/>
        </w:rPr>
        <w:t xml:space="preserve">mosphäre, benennt persönliche Voraussetzungen für bestimmte Tätigkeiten mit den geregelten Stoffen und bestimmt einen </w:t>
      </w:r>
      <w:r w:rsidRPr="00F612D5">
        <w:rPr>
          <w:rFonts w:ascii="Arial" w:hAnsi="Arial" w:cs="Arial"/>
          <w:bCs/>
          <w:sz w:val="24"/>
          <w:szCs w:val="24"/>
        </w:rPr>
        <w:t>Sachkundenachweis</w:t>
      </w:r>
      <w:r w:rsidRPr="00F612D5">
        <w:rPr>
          <w:rFonts w:ascii="Arial" w:hAnsi="Arial" w:cs="Arial"/>
          <w:sz w:val="24"/>
          <w:szCs w:val="24"/>
        </w:rPr>
        <w:t xml:space="preserve"> für die mit dem Umgang betrauten Berufsgruppen.</w:t>
      </w:r>
    </w:p>
    <w:p w:rsidR="00EA77E4" w:rsidRDefault="00EA77E4" w:rsidP="00EA77E4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F612D5">
        <w:rPr>
          <w:rFonts w:ascii="Arial" w:hAnsi="Arial" w:cs="Arial"/>
          <w:sz w:val="24"/>
          <w:szCs w:val="24"/>
        </w:rPr>
        <w:lastRenderedPageBreak/>
        <w:t xml:space="preserve">Die </w:t>
      </w:r>
      <w:r>
        <w:rPr>
          <w:rFonts w:ascii="Arial" w:hAnsi="Arial" w:cs="Arial"/>
          <w:sz w:val="24"/>
          <w:szCs w:val="24"/>
        </w:rPr>
        <w:t>Verordnung richtet sich Hersteller,</w:t>
      </w:r>
      <w:r w:rsidRPr="00F61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Vertreiber und Verwender </w:t>
      </w:r>
      <w:r w:rsidRPr="00F612D5">
        <w:rPr>
          <w:rFonts w:ascii="Arial" w:hAnsi="Arial" w:cs="Arial"/>
          <w:sz w:val="24"/>
          <w:szCs w:val="24"/>
        </w:rPr>
        <w:t>von Stoffen, die zum Abbau der Ozonschicht führen.</w:t>
      </w:r>
    </w:p>
    <w:p w:rsidR="00EA77E4" w:rsidRDefault="00EA77E4" w:rsidP="00EA77E4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AA62F0">
        <w:rPr>
          <w:rFonts w:ascii="Arial" w:hAnsi="Arial" w:cs="Arial"/>
          <w:sz w:val="24"/>
          <w:szCs w:val="24"/>
        </w:rPr>
        <w:t>Praxisrelevante Beispiele für häufig festgestellte Mängel im Zusammenhang mit der Verordnung</w:t>
      </w:r>
      <w:r>
        <w:rPr>
          <w:rFonts w:ascii="Arial" w:hAnsi="Arial" w:cs="Arial"/>
          <w:sz w:val="24"/>
          <w:szCs w:val="24"/>
        </w:rPr>
        <w:t>:</w:t>
      </w:r>
    </w:p>
    <w:p w:rsidR="00EA77E4" w:rsidRDefault="00EA77E4" w:rsidP="00EA77E4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Keine Überprüfung auf Undichtigkeit</w:t>
      </w:r>
    </w:p>
    <w:p w:rsidR="00EA77E4" w:rsidRDefault="00EA77E4" w:rsidP="00EA77E4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Keine Beseitigung einer Undichtigkeit</w:t>
      </w:r>
    </w:p>
    <w:p w:rsidR="00EA77E4" w:rsidRDefault="00EA77E4" w:rsidP="00EA77E4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Keine oder unvollständige Aufzeichnung über den Verbleib von zurückg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nommenen und entsorgten Stoffen</w:t>
      </w:r>
    </w:p>
    <w:p w:rsidR="00EA77E4" w:rsidRPr="00974473" w:rsidRDefault="00263437" w:rsidP="00EA77E4">
      <w:pPr>
        <w:pStyle w:val="Listenabsatz"/>
        <w:spacing w:before="120" w:after="0" w:line="320" w:lineRule="exact"/>
        <w:contextualSpacing w:val="0"/>
        <w:jc w:val="right"/>
        <w:rPr>
          <w:rFonts w:ascii="Arial" w:hAnsi="Arial" w:cs="Arial"/>
          <w:sz w:val="20"/>
          <w:szCs w:val="20"/>
        </w:rPr>
      </w:pPr>
      <w:hyperlink w:anchor="Inhaltsverzeichnis" w:history="1">
        <w:r w:rsidR="00EA77E4" w:rsidRPr="00974473">
          <w:rPr>
            <w:rStyle w:val="Hyperlink"/>
            <w:rFonts w:ascii="Arial" w:hAnsi="Arial" w:cs="Arial"/>
            <w:sz w:val="20"/>
            <w:szCs w:val="20"/>
          </w:rPr>
          <w:t>zurück zum Inhaltsverzeichnis</w:t>
        </w:r>
      </w:hyperlink>
    </w:p>
    <w:p w:rsidR="00DD1648" w:rsidRPr="00D42C71" w:rsidRDefault="00DD1648" w:rsidP="00DD1648">
      <w:pPr>
        <w:pStyle w:val="berschrift1"/>
      </w:pPr>
      <w:bookmarkStart w:id="35" w:name="_Toc455049185"/>
      <w:bookmarkStart w:id="36" w:name="_Toc453923636"/>
      <w:bookmarkStart w:id="37" w:name="_Toc511830990"/>
      <w:r w:rsidRPr="00D42C71">
        <w:t xml:space="preserve">Deponieverordnung - </w:t>
      </w:r>
      <w:proofErr w:type="spellStart"/>
      <w:r w:rsidRPr="00D42C71">
        <w:t>DepV</w:t>
      </w:r>
      <w:bookmarkEnd w:id="35"/>
      <w:bookmarkEnd w:id="37"/>
      <w:proofErr w:type="spellEnd"/>
    </w:p>
    <w:p w:rsidR="00DD1648" w:rsidRDefault="00DD1648" w:rsidP="00DD1648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Verordnung regelt die Errichtung, den Betrieb, die Stilllegung, Nachsorge von Deponien und die Verwertung von Deponieersatzbaustoffen. Sie enthält außerdem Regelungen zur Sicherheitsleistung, zum Genehmigungs- und Anzeigeverfahren für Errichtung und Betrieb. In Tabellen werden abhängig von den Deponieklassen die technischen Anforderungen an die Abdichtung der Basis und Oberfläche, Zulässi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keit von Deponieersatzbaustoffen und die Zuordnungswerte der Abfälle (Grenzwerte) zu den Deponieklassen aufgelistet.</w:t>
      </w:r>
    </w:p>
    <w:p w:rsidR="00DD1648" w:rsidRDefault="00DD1648" w:rsidP="00DD1648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Verordnung richtet sich an Träger eines Deponievorhabens, Deponiebetreiber, Betreiber von Langzeitlagern (Nr. 8.14 des Anhangs zur 4. BImSchV), Erzeuger und Besitzer von Abfällen sowie Hersteller von Deponieersatzbaustoffen.</w:t>
      </w:r>
    </w:p>
    <w:p w:rsidR="00DD1648" w:rsidRDefault="00DD1648" w:rsidP="00DD1648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Verordnung gilt nicht für priv. Haushaltungen, die Lagerung von nicht gefährl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chem Baggergut entlang von Wasserstraßen, Altdeponien (Altablagerungen gem. BBodSchG), Langzeitlagern, in denen Abfälle weniger als drei Jahre gelagert we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den, die Lagerung von Abfällen, die im Zusammenhang mit der Gewinnung von B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denschätzen anfallen.</w:t>
      </w:r>
    </w:p>
    <w:p w:rsidR="00DD1648" w:rsidRDefault="00DD1648" w:rsidP="00DD1648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AA62F0">
        <w:rPr>
          <w:rFonts w:ascii="Arial" w:hAnsi="Arial" w:cs="Arial"/>
          <w:sz w:val="24"/>
          <w:szCs w:val="24"/>
        </w:rPr>
        <w:t>Praxisrelevante Beispiele für häufig festgestellte Mängel</w:t>
      </w:r>
      <w:r>
        <w:rPr>
          <w:rFonts w:ascii="Arial" w:hAnsi="Arial" w:cs="Arial"/>
          <w:sz w:val="24"/>
          <w:szCs w:val="24"/>
        </w:rPr>
        <w:t>:</w:t>
      </w:r>
    </w:p>
    <w:p w:rsidR="00DD1648" w:rsidRDefault="00DD1648" w:rsidP="00DD1648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Zuordnungswerte für die jeweiligen Deponieklassen werden nicht eing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halten. </w:t>
      </w:r>
    </w:p>
    <w:p w:rsidR="00DD1648" w:rsidRDefault="00DD1648" w:rsidP="00DD1648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Nebenbestimmungen in den Planfeststellungsbeschlüssen und Änd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rungsgenehmigungen werden nicht eingehalten: Schütthöhen, Zeitplan für die Oberflächenabdeckung oder Rekultivierung.</w:t>
      </w:r>
    </w:p>
    <w:p w:rsidR="00DD1648" w:rsidRPr="00DD1648" w:rsidRDefault="00263437" w:rsidP="00DD1648">
      <w:pPr>
        <w:pStyle w:val="Listenabsatz"/>
        <w:spacing w:before="120" w:after="0" w:line="320" w:lineRule="exact"/>
        <w:contextualSpacing w:val="0"/>
        <w:jc w:val="right"/>
        <w:rPr>
          <w:rFonts w:ascii="Arial" w:hAnsi="Arial" w:cs="Arial"/>
          <w:sz w:val="20"/>
          <w:szCs w:val="20"/>
        </w:rPr>
      </w:pPr>
      <w:hyperlink w:anchor="Inhaltsverzeichnis" w:history="1">
        <w:r w:rsidR="00DD1648" w:rsidRPr="00974473">
          <w:rPr>
            <w:rStyle w:val="Hyperlink"/>
            <w:rFonts w:ascii="Arial" w:hAnsi="Arial" w:cs="Arial"/>
            <w:sz w:val="20"/>
            <w:szCs w:val="20"/>
          </w:rPr>
          <w:t>zurück zum Inhaltsverzeichnis</w:t>
        </w:r>
      </w:hyperlink>
    </w:p>
    <w:p w:rsidR="00EA77E4" w:rsidRDefault="00EA77E4" w:rsidP="00EA77E4">
      <w:pPr>
        <w:pStyle w:val="berschrift1"/>
      </w:pPr>
      <w:bookmarkStart w:id="38" w:name="_Toc455049186"/>
      <w:bookmarkStart w:id="39" w:name="_Toc511830991"/>
      <w:r w:rsidRPr="007E5536">
        <w:t>EG-Verordnung (850/2004/EG) über persistente organische Schadstoffe</w:t>
      </w:r>
      <w:bookmarkEnd w:id="36"/>
      <w:bookmarkEnd w:id="38"/>
      <w:r w:rsidR="007B785B">
        <w:rPr>
          <w:rStyle w:val="Funotenzeichen"/>
        </w:rPr>
        <w:footnoteReference w:id="1"/>
      </w:r>
      <w:bookmarkEnd w:id="39"/>
    </w:p>
    <w:p w:rsidR="00EA77E4" w:rsidRDefault="00EA77E4" w:rsidP="00EA77E4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1904C9">
        <w:rPr>
          <w:rFonts w:ascii="Arial" w:hAnsi="Arial" w:cs="Arial"/>
          <w:sz w:val="24"/>
          <w:szCs w:val="24"/>
        </w:rPr>
        <w:t>Die Verordnung regelt das Verbot und die Beschränkung der Herstellung, des Inve</w:t>
      </w:r>
      <w:r w:rsidRPr="001904C9">
        <w:rPr>
          <w:rFonts w:ascii="Arial" w:hAnsi="Arial" w:cs="Arial"/>
          <w:sz w:val="24"/>
          <w:szCs w:val="24"/>
        </w:rPr>
        <w:t>r</w:t>
      </w:r>
      <w:r w:rsidRPr="001904C9">
        <w:rPr>
          <w:rFonts w:ascii="Arial" w:hAnsi="Arial" w:cs="Arial"/>
          <w:sz w:val="24"/>
          <w:szCs w:val="24"/>
        </w:rPr>
        <w:t>kehrbringens und der Verwendung von persistenten organischen Schadstoffen (Pe</w:t>
      </w:r>
      <w:r w:rsidRPr="001904C9">
        <w:rPr>
          <w:rFonts w:ascii="Arial" w:hAnsi="Arial" w:cs="Arial"/>
          <w:sz w:val="24"/>
          <w:szCs w:val="24"/>
        </w:rPr>
        <w:t>r</w:t>
      </w:r>
      <w:r w:rsidRPr="001904C9">
        <w:rPr>
          <w:rFonts w:ascii="Arial" w:hAnsi="Arial" w:cs="Arial"/>
          <w:sz w:val="24"/>
          <w:szCs w:val="24"/>
        </w:rPr>
        <w:lastRenderedPageBreak/>
        <w:t xml:space="preserve">sistent </w:t>
      </w:r>
      <w:proofErr w:type="spellStart"/>
      <w:r w:rsidRPr="001904C9">
        <w:rPr>
          <w:rFonts w:ascii="Arial" w:hAnsi="Arial" w:cs="Arial"/>
          <w:sz w:val="24"/>
          <w:szCs w:val="24"/>
        </w:rPr>
        <w:t>Organic</w:t>
      </w:r>
      <w:proofErr w:type="spellEnd"/>
      <w:r w:rsidRPr="001904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4C9">
        <w:rPr>
          <w:rFonts w:ascii="Arial" w:hAnsi="Arial" w:cs="Arial"/>
          <w:sz w:val="24"/>
          <w:szCs w:val="24"/>
        </w:rPr>
        <w:t>Pollutants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904C9">
        <w:rPr>
          <w:rFonts w:ascii="Arial" w:hAnsi="Arial" w:cs="Arial"/>
          <w:sz w:val="24"/>
          <w:szCs w:val="24"/>
        </w:rPr>
        <w:t xml:space="preserve"> POP). Ferner geht es um die Beschränkung der Freise</w:t>
      </w:r>
      <w:r w:rsidRPr="001904C9">
        <w:rPr>
          <w:rFonts w:ascii="Arial" w:hAnsi="Arial" w:cs="Arial"/>
          <w:sz w:val="24"/>
          <w:szCs w:val="24"/>
        </w:rPr>
        <w:t>t</w:t>
      </w:r>
      <w:r w:rsidRPr="001904C9">
        <w:rPr>
          <w:rFonts w:ascii="Arial" w:hAnsi="Arial" w:cs="Arial"/>
          <w:sz w:val="24"/>
          <w:szCs w:val="24"/>
        </w:rPr>
        <w:t xml:space="preserve">zungen solcher Stoffe und die Festlegung von Bestimmungen zur Entsorgung von Abfällen, die aus solchen Stoffen bestehen, sie enthalten oder durch sie verunreinigt sind. Beispiele für </w:t>
      </w:r>
      <w:proofErr w:type="gramStart"/>
      <w:r w:rsidRPr="001904C9">
        <w:rPr>
          <w:rFonts w:ascii="Arial" w:hAnsi="Arial" w:cs="Arial"/>
          <w:sz w:val="24"/>
          <w:szCs w:val="24"/>
        </w:rPr>
        <w:t>POP</w:t>
      </w:r>
      <w:r>
        <w:rPr>
          <w:rFonts w:ascii="Arial" w:hAnsi="Arial" w:cs="Arial"/>
          <w:sz w:val="24"/>
          <w:szCs w:val="24"/>
        </w:rPr>
        <w:t>s</w:t>
      </w:r>
      <w:proofErr w:type="gramEnd"/>
      <w:r w:rsidRPr="001904C9">
        <w:rPr>
          <w:rFonts w:ascii="Arial" w:hAnsi="Arial" w:cs="Arial"/>
          <w:sz w:val="24"/>
          <w:szCs w:val="24"/>
        </w:rPr>
        <w:t xml:space="preserve"> sind DDT und Lindan, Dioxine und Furane</w:t>
      </w:r>
      <w:r>
        <w:rPr>
          <w:rFonts w:ascii="Arial" w:hAnsi="Arial" w:cs="Arial"/>
          <w:sz w:val="24"/>
          <w:szCs w:val="24"/>
        </w:rPr>
        <w:t xml:space="preserve"> </w:t>
      </w:r>
      <w:r w:rsidRPr="001904C9">
        <w:rPr>
          <w:rFonts w:ascii="Arial" w:hAnsi="Arial" w:cs="Arial"/>
          <w:sz w:val="24"/>
          <w:szCs w:val="24"/>
        </w:rPr>
        <w:t>sowie polychl</w:t>
      </w:r>
      <w:r w:rsidRPr="001904C9">
        <w:rPr>
          <w:rFonts w:ascii="Arial" w:hAnsi="Arial" w:cs="Arial"/>
          <w:sz w:val="24"/>
          <w:szCs w:val="24"/>
        </w:rPr>
        <w:t>o</w:t>
      </w:r>
      <w:r w:rsidRPr="001904C9">
        <w:rPr>
          <w:rFonts w:ascii="Arial" w:hAnsi="Arial" w:cs="Arial"/>
          <w:sz w:val="24"/>
          <w:szCs w:val="24"/>
        </w:rPr>
        <w:t xml:space="preserve">rierte </w:t>
      </w:r>
      <w:proofErr w:type="spellStart"/>
      <w:r w:rsidRPr="001904C9">
        <w:rPr>
          <w:rFonts w:ascii="Arial" w:hAnsi="Arial" w:cs="Arial"/>
          <w:sz w:val="24"/>
          <w:szCs w:val="24"/>
        </w:rPr>
        <w:t>Biphenyle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A77E4" w:rsidRDefault="00EA77E4" w:rsidP="00EA77E4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Verordnung richtet sich an Hersteller, Vertreiber und Verwender von POPs und </w:t>
      </w:r>
      <w:r w:rsidRPr="00234C79">
        <w:rPr>
          <w:rFonts w:ascii="Arial" w:hAnsi="Arial" w:cs="Arial"/>
          <w:sz w:val="24"/>
          <w:szCs w:val="24"/>
        </w:rPr>
        <w:t>Erze</w:t>
      </w:r>
      <w:r>
        <w:rPr>
          <w:rFonts w:ascii="Arial" w:hAnsi="Arial" w:cs="Arial"/>
          <w:sz w:val="24"/>
          <w:szCs w:val="24"/>
        </w:rPr>
        <w:t>uger und Besitzer von Abfällen.</w:t>
      </w:r>
    </w:p>
    <w:p w:rsidR="00EA77E4" w:rsidRDefault="00EA77E4" w:rsidP="00EA77E4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AA62F0">
        <w:rPr>
          <w:rFonts w:ascii="Arial" w:hAnsi="Arial" w:cs="Arial"/>
          <w:sz w:val="24"/>
          <w:szCs w:val="24"/>
        </w:rPr>
        <w:t>Praxisrelevante Beispiele für häufig festgestellte Mängel im Zusammenhang mit der Verordnung</w:t>
      </w:r>
      <w:r>
        <w:rPr>
          <w:rFonts w:ascii="Arial" w:hAnsi="Arial" w:cs="Arial"/>
          <w:sz w:val="24"/>
          <w:szCs w:val="24"/>
        </w:rPr>
        <w:t>:</w:t>
      </w:r>
    </w:p>
    <w:p w:rsidR="00EA77E4" w:rsidRDefault="00EA77E4" w:rsidP="00EA77E4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Herstellung oder Verwendung von verbotenen POPs </w:t>
      </w:r>
    </w:p>
    <w:p w:rsidR="00EA77E4" w:rsidRDefault="00EA77E4" w:rsidP="00EA77E4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A345D6">
        <w:rPr>
          <w:rFonts w:ascii="Arial" w:hAnsi="Arial" w:cs="Arial"/>
          <w:sz w:val="24"/>
          <w:szCs w:val="24"/>
        </w:rPr>
        <w:t>Verwertung, Wiedergewinnung, Rückgewinnung oder Wiederverwendung</w:t>
      </w:r>
      <w:r>
        <w:rPr>
          <w:rFonts w:ascii="Arial" w:hAnsi="Arial" w:cs="Arial"/>
          <w:sz w:val="24"/>
          <w:szCs w:val="24"/>
        </w:rPr>
        <w:t xml:space="preserve"> von POPs</w:t>
      </w:r>
    </w:p>
    <w:p w:rsidR="00EA77E4" w:rsidRDefault="00EA77E4" w:rsidP="00EA77E4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Unzulässige Entsorgung von </w:t>
      </w:r>
      <w:r w:rsidRPr="00A345D6">
        <w:rPr>
          <w:rFonts w:ascii="Arial" w:hAnsi="Arial" w:cs="Arial"/>
          <w:sz w:val="24"/>
          <w:szCs w:val="24"/>
        </w:rPr>
        <w:t>Abfällen, die POPs enthalten</w:t>
      </w:r>
    </w:p>
    <w:p w:rsidR="00EA77E4" w:rsidRPr="00974473" w:rsidRDefault="00263437" w:rsidP="00EA77E4">
      <w:pPr>
        <w:pStyle w:val="Listenabsatz"/>
        <w:spacing w:before="120" w:after="0" w:line="320" w:lineRule="exact"/>
        <w:contextualSpacing w:val="0"/>
        <w:jc w:val="right"/>
        <w:rPr>
          <w:rFonts w:ascii="Arial" w:hAnsi="Arial" w:cs="Arial"/>
          <w:sz w:val="20"/>
          <w:szCs w:val="20"/>
        </w:rPr>
      </w:pPr>
      <w:hyperlink w:anchor="Inhaltsverzeichnis" w:history="1">
        <w:r w:rsidR="00EA77E4" w:rsidRPr="00974473">
          <w:rPr>
            <w:rStyle w:val="Hyperlink"/>
            <w:rFonts w:ascii="Arial" w:hAnsi="Arial" w:cs="Arial"/>
            <w:sz w:val="20"/>
            <w:szCs w:val="20"/>
          </w:rPr>
          <w:t>zurück zum Inhaltsverzeichnis</w:t>
        </w:r>
      </w:hyperlink>
    </w:p>
    <w:p w:rsidR="00DD1648" w:rsidRPr="001705DD" w:rsidRDefault="00DD1648" w:rsidP="00DD1648">
      <w:pPr>
        <w:pStyle w:val="berschrift1"/>
      </w:pPr>
      <w:bookmarkStart w:id="40" w:name="_Toc453923628"/>
      <w:bookmarkStart w:id="41" w:name="_Toc455049187"/>
      <w:bookmarkStart w:id="42" w:name="_Toc453923637"/>
      <w:bookmarkStart w:id="43" w:name="_Toc511830992"/>
      <w:r>
        <w:t xml:space="preserve">Elektro- und Elektronikgerätegesetz - </w:t>
      </w:r>
      <w:r w:rsidRPr="001705DD">
        <w:t>ElektroG</w:t>
      </w:r>
      <w:bookmarkEnd w:id="40"/>
      <w:bookmarkEnd w:id="41"/>
      <w:bookmarkEnd w:id="43"/>
      <w:r w:rsidRPr="001705DD">
        <w:t xml:space="preserve"> </w:t>
      </w:r>
    </w:p>
    <w:p w:rsidR="00DD1648" w:rsidRDefault="00DD1648" w:rsidP="00DD1648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Gesetz dient der</w:t>
      </w:r>
      <w:r w:rsidRPr="009D44C2">
        <w:rPr>
          <w:rFonts w:ascii="Arial" w:hAnsi="Arial" w:cs="Arial"/>
          <w:sz w:val="24"/>
          <w:szCs w:val="24"/>
        </w:rPr>
        <w:t xml:space="preserve"> Vermeidung von Abfällen von Elektro- und Elektronikgeräten und d</w:t>
      </w:r>
      <w:r>
        <w:rPr>
          <w:rFonts w:ascii="Arial" w:hAnsi="Arial" w:cs="Arial"/>
          <w:sz w:val="24"/>
          <w:szCs w:val="24"/>
        </w:rPr>
        <w:t>er</w:t>
      </w:r>
      <w:r w:rsidRPr="009D44C2">
        <w:rPr>
          <w:rFonts w:ascii="Arial" w:hAnsi="Arial" w:cs="Arial"/>
          <w:sz w:val="24"/>
          <w:szCs w:val="24"/>
        </w:rPr>
        <w:t xml:space="preserve"> Vorbereitung zur Wiederverwendung</w:t>
      </w:r>
      <w:r>
        <w:rPr>
          <w:rFonts w:ascii="Arial" w:hAnsi="Arial" w:cs="Arial"/>
          <w:sz w:val="24"/>
          <w:szCs w:val="24"/>
        </w:rPr>
        <w:t xml:space="preserve"> sowie zur Förderung des</w:t>
      </w:r>
      <w:r w:rsidRPr="009D44C2">
        <w:rPr>
          <w:rFonts w:ascii="Arial" w:hAnsi="Arial" w:cs="Arial"/>
          <w:sz w:val="24"/>
          <w:szCs w:val="24"/>
        </w:rPr>
        <w:t xml:space="preserve"> Recycling</w:t>
      </w:r>
      <w:r>
        <w:rPr>
          <w:rFonts w:ascii="Arial" w:hAnsi="Arial" w:cs="Arial"/>
          <w:sz w:val="24"/>
          <w:szCs w:val="24"/>
        </w:rPr>
        <w:t>s</w:t>
      </w:r>
      <w:r w:rsidRPr="009D44C2">
        <w:rPr>
          <w:rFonts w:ascii="Arial" w:hAnsi="Arial" w:cs="Arial"/>
          <w:sz w:val="24"/>
          <w:szCs w:val="24"/>
        </w:rPr>
        <w:t xml:space="preserve"> und andere</w:t>
      </w:r>
      <w:r>
        <w:rPr>
          <w:rFonts w:ascii="Arial" w:hAnsi="Arial" w:cs="Arial"/>
          <w:sz w:val="24"/>
          <w:szCs w:val="24"/>
        </w:rPr>
        <w:t>r</w:t>
      </w:r>
      <w:r w:rsidRPr="009D44C2">
        <w:rPr>
          <w:rFonts w:ascii="Arial" w:hAnsi="Arial" w:cs="Arial"/>
          <w:sz w:val="24"/>
          <w:szCs w:val="24"/>
        </w:rPr>
        <w:t xml:space="preserve"> Formen der Verwertung solcher Abfälle, um die zu beseitigende Abfal</w:t>
      </w:r>
      <w:r w:rsidRPr="009D44C2">
        <w:rPr>
          <w:rFonts w:ascii="Arial" w:hAnsi="Arial" w:cs="Arial"/>
          <w:sz w:val="24"/>
          <w:szCs w:val="24"/>
        </w:rPr>
        <w:t>l</w:t>
      </w:r>
      <w:r w:rsidRPr="009D44C2">
        <w:rPr>
          <w:rFonts w:ascii="Arial" w:hAnsi="Arial" w:cs="Arial"/>
          <w:sz w:val="24"/>
          <w:szCs w:val="24"/>
        </w:rPr>
        <w:t>menge zu reduzieren und dadurch die Effizienz der Ressourcennutzung zu verbe</w:t>
      </w:r>
      <w:r w:rsidRPr="009D44C2">
        <w:rPr>
          <w:rFonts w:ascii="Arial" w:hAnsi="Arial" w:cs="Arial"/>
          <w:sz w:val="24"/>
          <w:szCs w:val="24"/>
        </w:rPr>
        <w:t>s</w:t>
      </w:r>
      <w:r w:rsidRPr="009D44C2">
        <w:rPr>
          <w:rFonts w:ascii="Arial" w:hAnsi="Arial" w:cs="Arial"/>
          <w:sz w:val="24"/>
          <w:szCs w:val="24"/>
        </w:rPr>
        <w:t>sern.</w:t>
      </w:r>
    </w:p>
    <w:p w:rsidR="00DD1648" w:rsidRDefault="00DD1648" w:rsidP="00DD1648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</w:t>
      </w:r>
      <w:r w:rsidRPr="00C42509">
        <w:rPr>
          <w:rFonts w:ascii="Arial" w:hAnsi="Arial" w:cs="Arial"/>
          <w:sz w:val="24"/>
          <w:szCs w:val="24"/>
        </w:rPr>
        <w:t xml:space="preserve"> Anwendungsbereich des Gesetzes </w:t>
      </w:r>
      <w:r>
        <w:rPr>
          <w:rFonts w:ascii="Arial" w:hAnsi="Arial" w:cs="Arial"/>
          <w:sz w:val="24"/>
          <w:szCs w:val="24"/>
        </w:rPr>
        <w:t>umfasst diverse Gerätekategorien unte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schiedlicher Art (z. B. Geräte der Informations- und Telekommunikationstechnik, elektrische und elektronische Werkzeuge, Beleuchtungskörper, Photovoltaikmodule).</w:t>
      </w:r>
    </w:p>
    <w:p w:rsidR="00DD1648" w:rsidRPr="00145DAC" w:rsidRDefault="00DD1648" w:rsidP="00DD1648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145DAC">
        <w:rPr>
          <w:rFonts w:ascii="Arial" w:hAnsi="Arial" w:cs="Arial"/>
          <w:sz w:val="24"/>
          <w:szCs w:val="24"/>
        </w:rPr>
        <w:t>Bestimmte konkret im Gesetz genannte Geräte und Anlagen werden vom Anwe</w:t>
      </w:r>
      <w:r w:rsidRPr="00145DAC">
        <w:rPr>
          <w:rFonts w:ascii="Arial" w:hAnsi="Arial" w:cs="Arial"/>
          <w:sz w:val="24"/>
          <w:szCs w:val="24"/>
        </w:rPr>
        <w:t>n</w:t>
      </w:r>
      <w:r w:rsidRPr="00145DAC">
        <w:rPr>
          <w:rFonts w:ascii="Arial" w:hAnsi="Arial" w:cs="Arial"/>
          <w:sz w:val="24"/>
          <w:szCs w:val="24"/>
        </w:rPr>
        <w:t xml:space="preserve">dungsbereich ausgenommen.  </w:t>
      </w:r>
    </w:p>
    <w:p w:rsidR="00DD1648" w:rsidRDefault="00DD1648" w:rsidP="00DD1648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>Das ElektroG richtet sich an die gemeinsame Stelle, zuständige Behörden, öffentlich-rechtlichen Entsorgungsträger (</w:t>
      </w:r>
      <w:proofErr w:type="spellStart"/>
      <w:r w:rsidRPr="008E0732">
        <w:rPr>
          <w:rFonts w:ascii="Arial" w:hAnsi="Arial" w:cs="Arial"/>
          <w:sz w:val="24"/>
          <w:szCs w:val="24"/>
        </w:rPr>
        <w:t>örE</w:t>
      </w:r>
      <w:proofErr w:type="spellEnd"/>
      <w:r w:rsidRPr="008E0732">
        <w:rPr>
          <w:rFonts w:ascii="Arial" w:hAnsi="Arial" w:cs="Arial"/>
          <w:sz w:val="24"/>
          <w:szCs w:val="24"/>
        </w:rPr>
        <w:t>), Hersteller sowie deren Bevollmächtigte, die Ve</w:t>
      </w:r>
      <w:r w:rsidRPr="008E0732">
        <w:rPr>
          <w:rFonts w:ascii="Arial" w:hAnsi="Arial" w:cs="Arial"/>
          <w:sz w:val="24"/>
          <w:szCs w:val="24"/>
        </w:rPr>
        <w:t>r</w:t>
      </w:r>
      <w:r w:rsidRPr="008E0732">
        <w:rPr>
          <w:rFonts w:ascii="Arial" w:hAnsi="Arial" w:cs="Arial"/>
          <w:sz w:val="24"/>
          <w:szCs w:val="24"/>
        </w:rPr>
        <w:t>treiber, die entsorgungspflichtigen Besitzer und die Betreiber von Erstbehandlung</w:t>
      </w:r>
      <w:r w:rsidRPr="008E0732">
        <w:rPr>
          <w:rFonts w:ascii="Arial" w:hAnsi="Arial" w:cs="Arial"/>
          <w:sz w:val="24"/>
          <w:szCs w:val="24"/>
        </w:rPr>
        <w:t>s</w:t>
      </w:r>
      <w:r w:rsidRPr="008E0732">
        <w:rPr>
          <w:rFonts w:ascii="Arial" w:hAnsi="Arial" w:cs="Arial"/>
          <w:sz w:val="24"/>
          <w:szCs w:val="24"/>
        </w:rPr>
        <w:t>anlagen.</w:t>
      </w:r>
    </w:p>
    <w:p w:rsidR="00DD1648" w:rsidRDefault="00DD1648" w:rsidP="00DD1648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C42509">
        <w:rPr>
          <w:rFonts w:ascii="Arial" w:hAnsi="Arial" w:cs="Arial"/>
          <w:sz w:val="24"/>
          <w:szCs w:val="24"/>
        </w:rPr>
        <w:t xml:space="preserve">Das </w:t>
      </w:r>
      <w:r>
        <w:rPr>
          <w:rFonts w:ascii="Arial" w:hAnsi="Arial" w:cs="Arial"/>
          <w:sz w:val="24"/>
          <w:szCs w:val="24"/>
        </w:rPr>
        <w:t>Gesetz</w:t>
      </w:r>
      <w:r w:rsidRPr="00C42509">
        <w:rPr>
          <w:rFonts w:ascii="Arial" w:hAnsi="Arial" w:cs="Arial"/>
          <w:sz w:val="24"/>
          <w:szCs w:val="24"/>
        </w:rPr>
        <w:t xml:space="preserve"> regelt </w:t>
      </w:r>
    </w:p>
    <w:p w:rsidR="00DD1648" w:rsidRPr="0062070B" w:rsidRDefault="00DD1648" w:rsidP="00DD1648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62070B">
        <w:rPr>
          <w:rFonts w:ascii="Arial" w:hAnsi="Arial" w:cs="Arial"/>
          <w:sz w:val="24"/>
          <w:szCs w:val="24"/>
        </w:rPr>
        <w:t>Anforderungen an die Erfassung, Sammlung, Rücknahme, Wiederverwe</w:t>
      </w:r>
      <w:r w:rsidRPr="0062070B">
        <w:rPr>
          <w:rFonts w:ascii="Arial" w:hAnsi="Arial" w:cs="Arial"/>
          <w:sz w:val="24"/>
          <w:szCs w:val="24"/>
        </w:rPr>
        <w:t>n</w:t>
      </w:r>
      <w:r w:rsidRPr="0062070B">
        <w:rPr>
          <w:rFonts w:ascii="Arial" w:hAnsi="Arial" w:cs="Arial"/>
          <w:sz w:val="24"/>
          <w:szCs w:val="24"/>
        </w:rPr>
        <w:t>dung</w:t>
      </w:r>
      <w:r>
        <w:rPr>
          <w:rFonts w:ascii="Arial" w:hAnsi="Arial" w:cs="Arial"/>
          <w:sz w:val="24"/>
          <w:szCs w:val="24"/>
        </w:rPr>
        <w:t>,</w:t>
      </w:r>
      <w:r w:rsidRPr="0062070B">
        <w:rPr>
          <w:rFonts w:ascii="Arial" w:hAnsi="Arial" w:cs="Arial"/>
          <w:sz w:val="24"/>
          <w:szCs w:val="24"/>
        </w:rPr>
        <w:t xml:space="preserve"> Verwertung</w:t>
      </w:r>
      <w:r>
        <w:rPr>
          <w:rFonts w:ascii="Arial" w:hAnsi="Arial" w:cs="Arial"/>
          <w:sz w:val="24"/>
          <w:szCs w:val="24"/>
        </w:rPr>
        <w:t>, Beseitigung und Verbringung</w:t>
      </w:r>
      <w:r w:rsidRPr="0062070B">
        <w:rPr>
          <w:rFonts w:ascii="Arial" w:hAnsi="Arial" w:cs="Arial"/>
          <w:sz w:val="24"/>
          <w:szCs w:val="24"/>
        </w:rPr>
        <w:t xml:space="preserve"> von Altgeräten</w:t>
      </w:r>
      <w:r>
        <w:rPr>
          <w:rFonts w:ascii="Arial" w:hAnsi="Arial" w:cs="Arial"/>
          <w:sz w:val="24"/>
          <w:szCs w:val="24"/>
        </w:rPr>
        <w:t xml:space="preserve"> (insbesondere Getrennthaltungspflichten)</w:t>
      </w:r>
    </w:p>
    <w:p w:rsidR="00DD1648" w:rsidRDefault="00DD1648" w:rsidP="00DD1648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C42509">
        <w:rPr>
          <w:rFonts w:ascii="Arial" w:hAnsi="Arial" w:cs="Arial"/>
          <w:sz w:val="24"/>
          <w:szCs w:val="24"/>
        </w:rPr>
        <w:t>den Stand der Technik für die Sammlung, Lagerung und Behandlung bis zur schadlosen Verwertung</w:t>
      </w:r>
      <w:r>
        <w:rPr>
          <w:rFonts w:ascii="Arial" w:hAnsi="Arial" w:cs="Arial"/>
          <w:sz w:val="24"/>
          <w:szCs w:val="24"/>
        </w:rPr>
        <w:t xml:space="preserve"> mit der Pflicht der Nachweisführung ab der ersten zielgerichteten Behandlung (Erstbehandlung), wobei dafür eine Zertifizierung erforderlich ist</w:t>
      </w:r>
    </w:p>
    <w:p w:rsidR="00DD1648" w:rsidRPr="00627DB2" w:rsidRDefault="00DD1648" w:rsidP="00DD1648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Anforderungen an die Produktkonzeption, die Registrierung und die Aufgaben der dafür zuständigen Gemeinsamen Stelle </w:t>
      </w:r>
    </w:p>
    <w:p w:rsidR="00DD1648" w:rsidRDefault="00DD1648" w:rsidP="00DD1648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C42509">
        <w:rPr>
          <w:rFonts w:ascii="Arial" w:hAnsi="Arial" w:cs="Arial"/>
          <w:sz w:val="24"/>
          <w:szCs w:val="24"/>
        </w:rPr>
        <w:t xml:space="preserve">Beim Umgang wird </w:t>
      </w:r>
      <w:r w:rsidRPr="00966443">
        <w:rPr>
          <w:rFonts w:ascii="Arial" w:hAnsi="Arial" w:cs="Arial"/>
          <w:sz w:val="24"/>
          <w:szCs w:val="24"/>
        </w:rPr>
        <w:t>zwischen Altgeräten</w:t>
      </w:r>
      <w:r w:rsidRPr="00C425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von </w:t>
      </w:r>
      <w:r w:rsidRPr="00966443">
        <w:rPr>
          <w:rFonts w:ascii="Arial" w:hAnsi="Arial" w:cs="Arial"/>
          <w:sz w:val="24"/>
          <w:szCs w:val="24"/>
        </w:rPr>
        <w:t>privaten Haushalten und anderen Nu</w:t>
      </w:r>
      <w:r w:rsidRPr="00966443">
        <w:rPr>
          <w:rFonts w:ascii="Arial" w:hAnsi="Arial" w:cs="Arial"/>
          <w:sz w:val="24"/>
          <w:szCs w:val="24"/>
        </w:rPr>
        <w:t>t</w:t>
      </w:r>
      <w:r w:rsidRPr="00966443">
        <w:rPr>
          <w:rFonts w:ascii="Arial" w:hAnsi="Arial" w:cs="Arial"/>
          <w:sz w:val="24"/>
          <w:szCs w:val="24"/>
        </w:rPr>
        <w:t>zern</w:t>
      </w:r>
      <w:r>
        <w:rPr>
          <w:rFonts w:ascii="Arial" w:hAnsi="Arial" w:cs="Arial"/>
          <w:sz w:val="24"/>
          <w:szCs w:val="24"/>
        </w:rPr>
        <w:t xml:space="preserve"> </w:t>
      </w:r>
      <w:r w:rsidRPr="00C42509">
        <w:rPr>
          <w:rFonts w:ascii="Arial" w:hAnsi="Arial" w:cs="Arial"/>
          <w:sz w:val="24"/>
          <w:szCs w:val="24"/>
        </w:rPr>
        <w:t>unterschieden</w:t>
      </w:r>
      <w:r>
        <w:rPr>
          <w:rFonts w:ascii="Arial" w:hAnsi="Arial" w:cs="Arial"/>
          <w:sz w:val="24"/>
          <w:szCs w:val="24"/>
        </w:rPr>
        <w:t xml:space="preserve">, wobei </w:t>
      </w:r>
      <w:r w:rsidRPr="00C42509">
        <w:rPr>
          <w:rFonts w:ascii="Arial" w:hAnsi="Arial" w:cs="Arial"/>
          <w:sz w:val="24"/>
          <w:szCs w:val="24"/>
        </w:rPr>
        <w:t xml:space="preserve">Altgeräte aus privaten Haushaltungen von </w:t>
      </w:r>
      <w:r>
        <w:rPr>
          <w:rFonts w:ascii="Arial" w:hAnsi="Arial" w:cs="Arial"/>
          <w:sz w:val="24"/>
          <w:szCs w:val="24"/>
        </w:rPr>
        <w:t xml:space="preserve">den </w:t>
      </w:r>
      <w:proofErr w:type="spellStart"/>
      <w:r w:rsidRPr="00C42509">
        <w:rPr>
          <w:rFonts w:ascii="Arial" w:hAnsi="Arial" w:cs="Arial"/>
          <w:sz w:val="24"/>
          <w:szCs w:val="24"/>
        </w:rPr>
        <w:t>örE</w:t>
      </w:r>
      <w:proofErr w:type="spellEnd"/>
      <w:r w:rsidRPr="00C42509">
        <w:rPr>
          <w:rFonts w:ascii="Arial" w:hAnsi="Arial" w:cs="Arial"/>
          <w:sz w:val="24"/>
          <w:szCs w:val="24"/>
        </w:rPr>
        <w:t xml:space="preserve"> in Sammelstellen und dort </w:t>
      </w:r>
      <w:r>
        <w:rPr>
          <w:rFonts w:ascii="Arial" w:hAnsi="Arial" w:cs="Arial"/>
          <w:sz w:val="24"/>
          <w:szCs w:val="24"/>
        </w:rPr>
        <w:t xml:space="preserve">sortiert </w:t>
      </w:r>
      <w:r w:rsidRPr="00C42509">
        <w:rPr>
          <w:rFonts w:ascii="Arial" w:hAnsi="Arial" w:cs="Arial"/>
          <w:sz w:val="24"/>
          <w:szCs w:val="24"/>
        </w:rPr>
        <w:t xml:space="preserve">nach </w:t>
      </w:r>
      <w:r>
        <w:rPr>
          <w:rFonts w:ascii="Arial" w:hAnsi="Arial" w:cs="Arial"/>
          <w:sz w:val="24"/>
          <w:szCs w:val="24"/>
        </w:rPr>
        <w:t>sechs</w:t>
      </w:r>
      <w:r w:rsidRPr="00C42509">
        <w:rPr>
          <w:rFonts w:ascii="Arial" w:hAnsi="Arial" w:cs="Arial"/>
          <w:sz w:val="24"/>
          <w:szCs w:val="24"/>
        </w:rPr>
        <w:t xml:space="preserve"> Sammelgruppen </w:t>
      </w:r>
      <w:r>
        <w:rPr>
          <w:rFonts w:ascii="Arial" w:hAnsi="Arial" w:cs="Arial"/>
          <w:sz w:val="24"/>
          <w:szCs w:val="24"/>
        </w:rPr>
        <w:t>angenommen werden.</w:t>
      </w:r>
    </w:p>
    <w:p w:rsidR="00DD1648" w:rsidRDefault="00DD1648" w:rsidP="00DD1648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Hersteller oder deren Bevollmächtigte haben für Altgeräte anderer Nutzer ab 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stimmten Zeitpunkten eine Rückgabe- und Entsorgungsmöglichkeit zu schaffen.  </w:t>
      </w:r>
    </w:p>
    <w:p w:rsidR="00DD1648" w:rsidRPr="00C42509" w:rsidRDefault="00DD1648" w:rsidP="00DD1648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C42509">
        <w:rPr>
          <w:rFonts w:ascii="Arial" w:hAnsi="Arial" w:cs="Arial"/>
          <w:sz w:val="24"/>
          <w:szCs w:val="24"/>
        </w:rPr>
        <w:t xml:space="preserve">Altgeräte </w:t>
      </w:r>
      <w:r>
        <w:rPr>
          <w:rFonts w:ascii="Arial" w:hAnsi="Arial" w:cs="Arial"/>
          <w:sz w:val="24"/>
          <w:szCs w:val="24"/>
        </w:rPr>
        <w:t>nach diesem Gesetz</w:t>
      </w:r>
      <w:r w:rsidRPr="00C425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sind in den </w:t>
      </w:r>
      <w:r w:rsidRPr="00C42509">
        <w:rPr>
          <w:rFonts w:ascii="Arial" w:hAnsi="Arial" w:cs="Arial"/>
          <w:sz w:val="24"/>
          <w:szCs w:val="24"/>
        </w:rPr>
        <w:t>meisten Fällen als gefährliche Abf</w:t>
      </w:r>
      <w:r>
        <w:rPr>
          <w:rFonts w:ascii="Arial" w:hAnsi="Arial" w:cs="Arial"/>
          <w:sz w:val="24"/>
          <w:szCs w:val="24"/>
        </w:rPr>
        <w:t>ä</w:t>
      </w:r>
      <w:r w:rsidRPr="00C42509">
        <w:rPr>
          <w:rFonts w:ascii="Arial" w:hAnsi="Arial" w:cs="Arial"/>
          <w:sz w:val="24"/>
          <w:szCs w:val="24"/>
        </w:rPr>
        <w:t>lle ei</w:t>
      </w:r>
      <w:r w:rsidRPr="00C42509">
        <w:rPr>
          <w:rFonts w:ascii="Arial" w:hAnsi="Arial" w:cs="Arial"/>
          <w:sz w:val="24"/>
          <w:szCs w:val="24"/>
        </w:rPr>
        <w:t>n</w:t>
      </w:r>
      <w:r w:rsidRPr="00C42509">
        <w:rPr>
          <w:rFonts w:ascii="Arial" w:hAnsi="Arial" w:cs="Arial"/>
          <w:sz w:val="24"/>
          <w:szCs w:val="24"/>
        </w:rPr>
        <w:t>zustufen</w:t>
      </w:r>
      <w:r>
        <w:rPr>
          <w:rFonts w:ascii="Arial" w:hAnsi="Arial" w:cs="Arial"/>
          <w:sz w:val="24"/>
          <w:szCs w:val="24"/>
        </w:rPr>
        <w:t>.</w:t>
      </w:r>
      <w:r w:rsidRPr="00C42509">
        <w:rPr>
          <w:rFonts w:ascii="Arial" w:hAnsi="Arial" w:cs="Arial"/>
          <w:sz w:val="24"/>
          <w:szCs w:val="24"/>
        </w:rPr>
        <w:t xml:space="preserve"> </w:t>
      </w:r>
    </w:p>
    <w:p w:rsidR="00DD1648" w:rsidRDefault="00DD1648" w:rsidP="00DD1648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>Die öffentlich-rechtlichen Entsorgungsträger, Hersteller sowie deren Bevollmächtigte, die Vertreiber, die entsorgungspflichtigen Besitzer und die Betreiber von Erstbehan</w:t>
      </w:r>
      <w:r w:rsidRPr="008E0732">
        <w:rPr>
          <w:rFonts w:ascii="Arial" w:hAnsi="Arial" w:cs="Arial"/>
          <w:sz w:val="24"/>
          <w:szCs w:val="24"/>
        </w:rPr>
        <w:t>d</w:t>
      </w:r>
      <w:r w:rsidRPr="008E0732">
        <w:rPr>
          <w:rFonts w:ascii="Arial" w:hAnsi="Arial" w:cs="Arial"/>
          <w:sz w:val="24"/>
          <w:szCs w:val="24"/>
        </w:rPr>
        <w:t xml:space="preserve">lungsanlagen unterliegen dabei </w:t>
      </w:r>
      <w:r>
        <w:rPr>
          <w:rFonts w:ascii="Arial" w:hAnsi="Arial" w:cs="Arial"/>
          <w:sz w:val="24"/>
          <w:szCs w:val="24"/>
        </w:rPr>
        <w:t xml:space="preserve">diversen </w:t>
      </w:r>
      <w:hyperlink r:id="rId10" w:anchor="elektrog2_abs5" w:history="1">
        <w:r w:rsidRPr="00893A8C">
          <w:rPr>
            <w:rFonts w:ascii="Arial" w:hAnsi="Arial" w:cs="Arial"/>
            <w:sz w:val="24"/>
            <w:szCs w:val="24"/>
          </w:rPr>
          <w:t>Anzeige-, Mitteilungs- und Informations</w:t>
        </w:r>
        <w:r>
          <w:rPr>
            <w:rFonts w:ascii="Arial" w:hAnsi="Arial" w:cs="Arial"/>
            <w:sz w:val="24"/>
            <w:szCs w:val="24"/>
          </w:rPr>
          <w:t>-</w:t>
        </w:r>
        <w:r w:rsidRPr="00893A8C">
          <w:rPr>
            <w:rFonts w:ascii="Arial" w:hAnsi="Arial" w:cs="Arial"/>
            <w:sz w:val="24"/>
            <w:szCs w:val="24"/>
          </w:rPr>
          <w:t>pflichten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DD1648" w:rsidRPr="008E0732" w:rsidRDefault="00DD1648" w:rsidP="00DD1648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>Praxisrelevante Beispiele für häufig festgestellte Mängel sind:</w:t>
      </w:r>
    </w:p>
    <w:p w:rsidR="00DD1648" w:rsidRDefault="00DD1648" w:rsidP="00DD1648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Art der Beladung, die verwendeten Behälter und die Ladungssicherung entsprechen nicht den Anforderungen (z. B. quecksilberhaltige Leuchtkörper werden nicht bruchsicher gelagert).</w:t>
      </w:r>
    </w:p>
    <w:p w:rsidR="00DD1648" w:rsidRDefault="00DD1648" w:rsidP="00DD1648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477FE9">
        <w:rPr>
          <w:rFonts w:ascii="Arial" w:hAnsi="Arial" w:cs="Arial"/>
          <w:sz w:val="24"/>
          <w:szCs w:val="24"/>
        </w:rPr>
        <w:t>Technische Anforderungen an Behandlungs- und Lagerbereiche von Erstb</w:t>
      </w:r>
      <w:r w:rsidRPr="00477FE9">
        <w:rPr>
          <w:rFonts w:ascii="Arial" w:hAnsi="Arial" w:cs="Arial"/>
          <w:sz w:val="24"/>
          <w:szCs w:val="24"/>
        </w:rPr>
        <w:t>e</w:t>
      </w:r>
      <w:r w:rsidRPr="00477FE9">
        <w:rPr>
          <w:rFonts w:ascii="Arial" w:hAnsi="Arial" w:cs="Arial"/>
          <w:sz w:val="24"/>
          <w:szCs w:val="24"/>
        </w:rPr>
        <w:t>handlungsanlagen oder Sammelstellen werden nicht erfüllt.</w:t>
      </w:r>
    </w:p>
    <w:p w:rsidR="00DD1648" w:rsidRDefault="00DD1648" w:rsidP="00DD1648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477FE9">
        <w:rPr>
          <w:rFonts w:ascii="Arial" w:hAnsi="Arial" w:cs="Arial"/>
          <w:sz w:val="24"/>
          <w:szCs w:val="24"/>
        </w:rPr>
        <w:t xml:space="preserve">Eine erforderliche Zertifizierung liegt nicht vor. </w:t>
      </w:r>
    </w:p>
    <w:p w:rsidR="00DD1648" w:rsidRDefault="00DD1648" w:rsidP="00DD1648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0550C6">
        <w:rPr>
          <w:rFonts w:ascii="Arial" w:hAnsi="Arial" w:cs="Arial"/>
          <w:sz w:val="24"/>
          <w:szCs w:val="24"/>
        </w:rPr>
        <w:t>Nachtspeicherheizgeräte</w:t>
      </w:r>
      <w:r>
        <w:rPr>
          <w:rFonts w:ascii="Arial" w:hAnsi="Arial" w:cs="Arial"/>
          <w:sz w:val="24"/>
          <w:szCs w:val="24"/>
        </w:rPr>
        <w:t xml:space="preserve"> aus Gruppe 1,</w:t>
      </w:r>
      <w:r w:rsidRPr="000550C6">
        <w:rPr>
          <w:rFonts w:ascii="Arial" w:hAnsi="Arial" w:cs="Arial"/>
          <w:sz w:val="24"/>
          <w:szCs w:val="24"/>
        </w:rPr>
        <w:t xml:space="preserve"> die Asbest oder sechswertiges Chrom enthalten</w:t>
      </w:r>
      <w:r>
        <w:rPr>
          <w:rFonts w:ascii="Arial" w:hAnsi="Arial" w:cs="Arial"/>
          <w:sz w:val="24"/>
          <w:szCs w:val="24"/>
        </w:rPr>
        <w:t xml:space="preserve"> oder</w:t>
      </w:r>
      <w:r w:rsidRPr="000550C6">
        <w:rPr>
          <w:rFonts w:ascii="Arial" w:hAnsi="Arial" w:cs="Arial"/>
          <w:sz w:val="24"/>
          <w:szCs w:val="24"/>
        </w:rPr>
        <w:t xml:space="preserve"> batteriebetriebene Altgeräte</w:t>
      </w:r>
      <w:r>
        <w:rPr>
          <w:rFonts w:ascii="Arial" w:hAnsi="Arial" w:cs="Arial"/>
          <w:sz w:val="24"/>
          <w:szCs w:val="24"/>
        </w:rPr>
        <w:t xml:space="preserve"> aus Gruppe 5</w:t>
      </w:r>
      <w:r w:rsidRPr="000550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werden nicht </w:t>
      </w:r>
      <w:r w:rsidRPr="000550C6">
        <w:rPr>
          <w:rFonts w:ascii="Arial" w:hAnsi="Arial" w:cs="Arial"/>
          <w:sz w:val="24"/>
          <w:szCs w:val="24"/>
        </w:rPr>
        <w:t>g</w:t>
      </w:r>
      <w:r w:rsidRPr="000550C6">
        <w:rPr>
          <w:rFonts w:ascii="Arial" w:hAnsi="Arial" w:cs="Arial"/>
          <w:sz w:val="24"/>
          <w:szCs w:val="24"/>
        </w:rPr>
        <w:t>e</w:t>
      </w:r>
      <w:r w:rsidRPr="000550C6">
        <w:rPr>
          <w:rFonts w:ascii="Arial" w:hAnsi="Arial" w:cs="Arial"/>
          <w:sz w:val="24"/>
          <w:szCs w:val="24"/>
        </w:rPr>
        <w:t>trennt von den anderen Altgeräten in eigenen Behältnis</w:t>
      </w:r>
      <w:r>
        <w:rPr>
          <w:rFonts w:ascii="Arial" w:hAnsi="Arial" w:cs="Arial"/>
          <w:sz w:val="24"/>
          <w:szCs w:val="24"/>
        </w:rPr>
        <w:t>sen</w:t>
      </w:r>
      <w:r w:rsidRPr="000550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gesammelt.</w:t>
      </w:r>
    </w:p>
    <w:p w:rsidR="00DD1648" w:rsidRPr="00974473" w:rsidRDefault="00263437" w:rsidP="00DD1648">
      <w:pPr>
        <w:pStyle w:val="Listenabsatz"/>
        <w:spacing w:before="120" w:after="0" w:line="320" w:lineRule="exact"/>
        <w:contextualSpacing w:val="0"/>
        <w:jc w:val="right"/>
        <w:rPr>
          <w:rFonts w:ascii="Arial" w:hAnsi="Arial" w:cs="Arial"/>
          <w:sz w:val="20"/>
          <w:szCs w:val="20"/>
        </w:rPr>
      </w:pPr>
      <w:hyperlink w:anchor="Inhaltsverzeichnis" w:history="1">
        <w:r w:rsidR="00DD1648" w:rsidRPr="00974473">
          <w:rPr>
            <w:rStyle w:val="Hyperlink"/>
            <w:rFonts w:ascii="Arial" w:hAnsi="Arial" w:cs="Arial"/>
            <w:sz w:val="20"/>
            <w:szCs w:val="20"/>
          </w:rPr>
          <w:t>zurück zum Inhaltsverzeichnis</w:t>
        </w:r>
      </w:hyperlink>
    </w:p>
    <w:p w:rsidR="00DD1648" w:rsidRPr="00233E73" w:rsidRDefault="00DD1648" w:rsidP="00DD1648">
      <w:pPr>
        <w:pStyle w:val="berschrift1"/>
      </w:pPr>
      <w:bookmarkStart w:id="44" w:name="_Toc453923629"/>
      <w:bookmarkStart w:id="45" w:name="_Toc455049188"/>
      <w:bookmarkStart w:id="46" w:name="_Toc511830993"/>
      <w:r w:rsidRPr="00233E73">
        <w:t>Elektro- und Elektronikgeräte-S</w:t>
      </w:r>
      <w:r w:rsidRPr="007877B5">
        <w:t xml:space="preserve">toff-Verordnung - </w:t>
      </w:r>
      <w:proofErr w:type="spellStart"/>
      <w:r w:rsidRPr="007877B5">
        <w:t>ElektroStoffV</w:t>
      </w:r>
      <w:bookmarkEnd w:id="44"/>
      <w:bookmarkEnd w:id="45"/>
      <w:bookmarkEnd w:id="46"/>
      <w:proofErr w:type="spellEnd"/>
    </w:p>
    <w:p w:rsidR="00DD1648" w:rsidRPr="008E0732" w:rsidRDefault="00DD1648" w:rsidP="00DD1648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>Diese Verordnung gilt für das Inverkehrbringen und das Bereitstellen von neuen Elektro- und Elektronikgeräten auf dem Markt. Sie wurde aufgrund KrWG und Pr</w:t>
      </w:r>
      <w:r w:rsidRPr="008E0732">
        <w:rPr>
          <w:rFonts w:ascii="Arial" w:hAnsi="Arial" w:cs="Arial"/>
          <w:sz w:val="24"/>
          <w:szCs w:val="24"/>
        </w:rPr>
        <w:t>o</w:t>
      </w:r>
      <w:r w:rsidRPr="008E0732">
        <w:rPr>
          <w:rFonts w:ascii="Arial" w:hAnsi="Arial" w:cs="Arial"/>
          <w:sz w:val="24"/>
          <w:szCs w:val="24"/>
        </w:rPr>
        <w:t>duktsicherheitsgesetz erlassen. Elektro- und Elektronikgeräte werden in 11 Kateg</w:t>
      </w:r>
      <w:r w:rsidRPr="008E0732">
        <w:rPr>
          <w:rFonts w:ascii="Arial" w:hAnsi="Arial" w:cs="Arial"/>
          <w:sz w:val="24"/>
          <w:szCs w:val="24"/>
        </w:rPr>
        <w:t>o</w:t>
      </w:r>
      <w:r w:rsidRPr="008E0732">
        <w:rPr>
          <w:rFonts w:ascii="Arial" w:hAnsi="Arial" w:cs="Arial"/>
          <w:sz w:val="24"/>
          <w:szCs w:val="24"/>
        </w:rPr>
        <w:t>rien unterteilt.</w:t>
      </w:r>
    </w:p>
    <w:p w:rsidR="00DD1648" w:rsidRPr="008E0732" w:rsidRDefault="00DD1648" w:rsidP="00DD1648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Verordnung</w:t>
      </w:r>
      <w:r w:rsidRPr="008E0732">
        <w:rPr>
          <w:rFonts w:ascii="Arial" w:hAnsi="Arial" w:cs="Arial"/>
          <w:sz w:val="24"/>
          <w:szCs w:val="24"/>
        </w:rPr>
        <w:t xml:space="preserve"> richtet sich an Hersteller, Importeure, Bevollmächtigte und Vertre</w:t>
      </w:r>
      <w:r w:rsidRPr="008E0732">
        <w:rPr>
          <w:rFonts w:ascii="Arial" w:hAnsi="Arial" w:cs="Arial"/>
          <w:sz w:val="24"/>
          <w:szCs w:val="24"/>
        </w:rPr>
        <w:t>i</w:t>
      </w:r>
      <w:r w:rsidRPr="008E0732">
        <w:rPr>
          <w:rFonts w:ascii="Arial" w:hAnsi="Arial" w:cs="Arial"/>
          <w:sz w:val="24"/>
          <w:szCs w:val="24"/>
        </w:rPr>
        <w:t xml:space="preserve">ber. </w:t>
      </w:r>
    </w:p>
    <w:p w:rsidR="00DD1648" w:rsidRPr="008E0732" w:rsidRDefault="00DD1648" w:rsidP="00DD1648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 xml:space="preserve">Die Regelungen der </w:t>
      </w:r>
      <w:r>
        <w:rPr>
          <w:rFonts w:ascii="Arial" w:hAnsi="Arial" w:cs="Arial"/>
          <w:sz w:val="24"/>
          <w:szCs w:val="24"/>
        </w:rPr>
        <w:t>Verordnung</w:t>
      </w:r>
      <w:r w:rsidRPr="008E0732">
        <w:rPr>
          <w:rFonts w:ascii="Arial" w:hAnsi="Arial" w:cs="Arial"/>
          <w:sz w:val="24"/>
          <w:szCs w:val="24"/>
        </w:rPr>
        <w:t xml:space="preserve"> beziehen sich auf die Konzeption, </w:t>
      </w:r>
      <w:r>
        <w:rPr>
          <w:rFonts w:ascii="Arial" w:hAnsi="Arial" w:cs="Arial"/>
          <w:sz w:val="24"/>
          <w:szCs w:val="24"/>
        </w:rPr>
        <w:t xml:space="preserve">die Produktion, </w:t>
      </w:r>
      <w:r w:rsidRPr="008E0732">
        <w:rPr>
          <w:rFonts w:ascii="Arial" w:hAnsi="Arial" w:cs="Arial"/>
          <w:sz w:val="24"/>
          <w:szCs w:val="24"/>
        </w:rPr>
        <w:t>die Voraussetzungen für das Inverkehrbringen sowie alle dem Inverkehrbringen nachfolgenden Marktaktivitäten in Bezug auf Elektro- und Elektronikgeräte.</w:t>
      </w:r>
    </w:p>
    <w:p w:rsidR="00DD1648" w:rsidRPr="008E0732" w:rsidRDefault="00DD1648" w:rsidP="00DD1648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>In Elektro- und Elektronikgeräten einschließlich Kabeln und Ersatzteilen dürfen für bestimmte in der Verordnung genannte Stoffe die dort genannten zulässigen Höchs</w:t>
      </w:r>
      <w:r w:rsidRPr="008E0732">
        <w:rPr>
          <w:rFonts w:ascii="Arial" w:hAnsi="Arial" w:cs="Arial"/>
          <w:sz w:val="24"/>
          <w:szCs w:val="24"/>
        </w:rPr>
        <w:t>t</w:t>
      </w:r>
      <w:r w:rsidRPr="008E0732">
        <w:rPr>
          <w:rFonts w:ascii="Arial" w:hAnsi="Arial" w:cs="Arial"/>
          <w:sz w:val="24"/>
          <w:szCs w:val="24"/>
        </w:rPr>
        <w:t>konzentrationen nicht überschritten werden</w:t>
      </w:r>
      <w:r>
        <w:rPr>
          <w:rFonts w:ascii="Arial" w:hAnsi="Arial" w:cs="Arial"/>
          <w:sz w:val="24"/>
          <w:szCs w:val="24"/>
        </w:rPr>
        <w:t>.</w:t>
      </w:r>
    </w:p>
    <w:p w:rsidR="00DD1648" w:rsidRPr="008E0732" w:rsidRDefault="00DD1648" w:rsidP="00DD1648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lastRenderedPageBreak/>
        <w:t>Unbeschadet dessen dürfen Elektro- und Elektronikgeräte nur in Verkehr gebracht werden, wenn die erforderlichen technischen Unterlagen erstellt wurden, die erforde</w:t>
      </w:r>
      <w:r w:rsidRPr="008E0732">
        <w:rPr>
          <w:rFonts w:ascii="Arial" w:hAnsi="Arial" w:cs="Arial"/>
          <w:sz w:val="24"/>
          <w:szCs w:val="24"/>
        </w:rPr>
        <w:t>r</w:t>
      </w:r>
      <w:r w:rsidRPr="008E0732">
        <w:rPr>
          <w:rFonts w:ascii="Arial" w:hAnsi="Arial" w:cs="Arial"/>
          <w:sz w:val="24"/>
          <w:szCs w:val="24"/>
        </w:rPr>
        <w:t>lichen Nachweise durch eine interne Fertigungskontrolle vorliegen, eine EU-Konformitätserklärung gemäß § 11 ausgestellt wurde und gemäß § 12 die CE-Kennzeichnung angebracht wurde.</w:t>
      </w:r>
    </w:p>
    <w:p w:rsidR="00DD1648" w:rsidRPr="008E0732" w:rsidRDefault="00DD1648" w:rsidP="00DD1648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>Praxisrelevante Beispiele für häufig festgestellte Mängel im Rahmen der Marktübe</w:t>
      </w:r>
      <w:r w:rsidRPr="008E0732">
        <w:rPr>
          <w:rFonts w:ascii="Arial" w:hAnsi="Arial" w:cs="Arial"/>
          <w:sz w:val="24"/>
          <w:szCs w:val="24"/>
        </w:rPr>
        <w:t>r</w:t>
      </w:r>
      <w:r w:rsidRPr="008E0732">
        <w:rPr>
          <w:rFonts w:ascii="Arial" w:hAnsi="Arial" w:cs="Arial"/>
          <w:sz w:val="24"/>
          <w:szCs w:val="24"/>
        </w:rPr>
        <w:t>wachung sind:</w:t>
      </w:r>
    </w:p>
    <w:p w:rsidR="00DD1648" w:rsidRPr="008E0732" w:rsidRDefault="00DD1648" w:rsidP="00DD1648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>Zulässige Schadstoffgehalte werden überschritten</w:t>
      </w:r>
    </w:p>
    <w:p w:rsidR="00DD1648" w:rsidRDefault="00DD1648" w:rsidP="00DD1648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>Technische Unterlagen mit Nachweisen, EU-Konformitätsbescheinigung oder CE</w:t>
      </w:r>
      <w:r>
        <w:rPr>
          <w:rFonts w:ascii="Arial" w:hAnsi="Arial" w:cs="Arial"/>
          <w:sz w:val="24"/>
          <w:szCs w:val="24"/>
        </w:rPr>
        <w:t>-Kennzeichnung liegen nicht vor.</w:t>
      </w:r>
    </w:p>
    <w:p w:rsidR="00DD1648" w:rsidRPr="00DD1648" w:rsidRDefault="00263437" w:rsidP="00DD1648">
      <w:pPr>
        <w:pStyle w:val="Listenabsatz"/>
        <w:spacing w:before="120" w:after="0" w:line="320" w:lineRule="exact"/>
        <w:contextualSpacing w:val="0"/>
        <w:jc w:val="right"/>
        <w:rPr>
          <w:rFonts w:ascii="Arial" w:hAnsi="Arial" w:cs="Arial"/>
          <w:sz w:val="20"/>
          <w:szCs w:val="20"/>
        </w:rPr>
      </w:pPr>
      <w:hyperlink w:anchor="Inhaltsverzeichnis" w:history="1">
        <w:r w:rsidR="00DD1648" w:rsidRPr="00974473">
          <w:rPr>
            <w:rStyle w:val="Hyperlink"/>
            <w:rFonts w:ascii="Arial" w:hAnsi="Arial" w:cs="Arial"/>
            <w:sz w:val="20"/>
            <w:szCs w:val="20"/>
          </w:rPr>
          <w:t>zurück zum Inhaltsverzeichnis</w:t>
        </w:r>
      </w:hyperlink>
    </w:p>
    <w:p w:rsidR="00EA77E4" w:rsidRPr="00974473" w:rsidRDefault="00EA77E4" w:rsidP="00EA77E4">
      <w:pPr>
        <w:pStyle w:val="berschrift1"/>
      </w:pPr>
      <w:bookmarkStart w:id="47" w:name="_Toc455049189"/>
      <w:bookmarkStart w:id="48" w:name="_Toc511830994"/>
      <w:r w:rsidRPr="0074001C">
        <w:t>EMAS-Privilegierungs-Verordnung - EMASPrivilegVO</w:t>
      </w:r>
      <w:bookmarkEnd w:id="42"/>
      <w:bookmarkEnd w:id="47"/>
      <w:bookmarkEnd w:id="48"/>
    </w:p>
    <w:p w:rsidR="00EA77E4" w:rsidRPr="00E84DE8" w:rsidRDefault="00EA77E4" w:rsidP="00EA77E4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F639F2">
        <w:rPr>
          <w:rFonts w:ascii="Arial" w:hAnsi="Arial" w:cs="Arial"/>
          <w:sz w:val="24"/>
          <w:szCs w:val="24"/>
        </w:rPr>
        <w:t xml:space="preserve">Erleichterungen nach der </w:t>
      </w:r>
      <w:proofErr w:type="spellStart"/>
      <w:r w:rsidRPr="00E84DE8">
        <w:rPr>
          <w:rFonts w:ascii="Arial" w:hAnsi="Arial" w:cs="Arial"/>
          <w:sz w:val="24"/>
          <w:szCs w:val="24"/>
        </w:rPr>
        <w:t>EMASPrivilegV</w:t>
      </w:r>
      <w:proofErr w:type="spellEnd"/>
      <w:r w:rsidRPr="00F639F2">
        <w:rPr>
          <w:rFonts w:ascii="Arial" w:hAnsi="Arial" w:cs="Arial"/>
          <w:sz w:val="24"/>
          <w:szCs w:val="24"/>
        </w:rPr>
        <w:t xml:space="preserve"> können Standorte und Organisationen, die nach der Verordnung (EG) Nr. 1221/2009 registriert sind, in Anspruch nehmen. Sie beinhaltet </w:t>
      </w:r>
      <w:r w:rsidRPr="00E84DE8">
        <w:rPr>
          <w:rFonts w:ascii="Arial" w:hAnsi="Arial" w:cs="Arial"/>
          <w:sz w:val="24"/>
          <w:szCs w:val="24"/>
        </w:rPr>
        <w:t>immissionsschutz</w:t>
      </w:r>
      <w:r w:rsidRPr="00F639F2">
        <w:rPr>
          <w:rFonts w:ascii="Arial" w:hAnsi="Arial" w:cs="Arial"/>
          <w:sz w:val="24"/>
          <w:szCs w:val="24"/>
        </w:rPr>
        <w:t xml:space="preserve">- sowie </w:t>
      </w:r>
      <w:r w:rsidRPr="00E84DE8">
        <w:rPr>
          <w:rFonts w:ascii="Arial" w:hAnsi="Arial" w:cs="Arial"/>
          <w:sz w:val="24"/>
          <w:szCs w:val="24"/>
        </w:rPr>
        <w:t>abfallrechtliche</w:t>
      </w:r>
      <w:r w:rsidRPr="00F639F2">
        <w:rPr>
          <w:rFonts w:ascii="Arial" w:hAnsi="Arial" w:cs="Arial"/>
          <w:sz w:val="24"/>
          <w:szCs w:val="24"/>
        </w:rPr>
        <w:t xml:space="preserve"> </w:t>
      </w:r>
      <w:r w:rsidRPr="00E84DE8">
        <w:rPr>
          <w:rFonts w:ascii="Arial" w:hAnsi="Arial" w:cs="Arial"/>
          <w:sz w:val="24"/>
          <w:szCs w:val="24"/>
        </w:rPr>
        <w:t>Überwachungserleichterungen</w:t>
      </w:r>
      <w:r w:rsidRPr="00F639F2">
        <w:rPr>
          <w:rFonts w:ascii="Arial" w:hAnsi="Arial" w:cs="Arial"/>
          <w:sz w:val="24"/>
          <w:szCs w:val="24"/>
        </w:rPr>
        <w:t xml:space="preserve">. </w:t>
      </w:r>
    </w:p>
    <w:p w:rsidR="00EA77E4" w:rsidRPr="00F639F2" w:rsidRDefault="00EA77E4" w:rsidP="00EA77E4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F639F2">
        <w:rPr>
          <w:rFonts w:ascii="Arial" w:hAnsi="Arial" w:cs="Arial"/>
          <w:sz w:val="24"/>
          <w:szCs w:val="24"/>
        </w:rPr>
        <w:t xml:space="preserve">Folgende Privilegierungen lassen sich aus der </w:t>
      </w:r>
      <w:r>
        <w:rPr>
          <w:rFonts w:ascii="Arial" w:hAnsi="Arial" w:cs="Arial"/>
          <w:sz w:val="24"/>
          <w:szCs w:val="24"/>
        </w:rPr>
        <w:t>V</w:t>
      </w:r>
      <w:r w:rsidRPr="00F639F2">
        <w:rPr>
          <w:rFonts w:ascii="Arial" w:hAnsi="Arial" w:cs="Arial"/>
          <w:sz w:val="24"/>
          <w:szCs w:val="24"/>
        </w:rPr>
        <w:t xml:space="preserve">erordnung ableiten: </w:t>
      </w:r>
    </w:p>
    <w:p w:rsidR="00EA77E4" w:rsidRPr="00F639F2" w:rsidRDefault="00EA77E4" w:rsidP="00EA77E4">
      <w:pPr>
        <w:pStyle w:val="Listenabsatz"/>
        <w:numPr>
          <w:ilvl w:val="0"/>
          <w:numId w:val="1"/>
        </w:numPr>
        <w:spacing w:before="120" w:after="0" w:line="320" w:lineRule="exact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F639F2">
        <w:rPr>
          <w:rFonts w:ascii="Arial" w:hAnsi="Arial" w:cs="Arial"/>
          <w:sz w:val="24"/>
          <w:szCs w:val="24"/>
        </w:rPr>
        <w:t>Anzeige- und Mitteilungspflichten zur Betriebsorganisation durch Standortr</w:t>
      </w:r>
      <w:r w:rsidRPr="00F639F2">
        <w:rPr>
          <w:rFonts w:ascii="Arial" w:hAnsi="Arial" w:cs="Arial"/>
          <w:sz w:val="24"/>
          <w:szCs w:val="24"/>
        </w:rPr>
        <w:t>e</w:t>
      </w:r>
      <w:r w:rsidRPr="00F639F2">
        <w:rPr>
          <w:rFonts w:ascii="Arial" w:hAnsi="Arial" w:cs="Arial"/>
          <w:sz w:val="24"/>
          <w:szCs w:val="24"/>
        </w:rPr>
        <w:t>gistrierung erfüllt</w:t>
      </w:r>
    </w:p>
    <w:p w:rsidR="00EA77E4" w:rsidRPr="00F639F2" w:rsidRDefault="00EA77E4" w:rsidP="00EA77E4">
      <w:pPr>
        <w:pStyle w:val="Listenabsatz"/>
        <w:numPr>
          <w:ilvl w:val="0"/>
          <w:numId w:val="1"/>
        </w:numPr>
        <w:spacing w:before="120" w:after="0" w:line="320" w:lineRule="exact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F639F2">
        <w:rPr>
          <w:rFonts w:ascii="Arial" w:hAnsi="Arial" w:cs="Arial"/>
          <w:sz w:val="24"/>
          <w:szCs w:val="24"/>
        </w:rPr>
        <w:t>Verzicht auf Bestellung eines oder mehrerer Betriebsbeauftragten</w:t>
      </w:r>
    </w:p>
    <w:p w:rsidR="00EA77E4" w:rsidRPr="00F639F2" w:rsidRDefault="00EA77E4" w:rsidP="00EA77E4">
      <w:pPr>
        <w:pStyle w:val="Listenabsatz"/>
        <w:numPr>
          <w:ilvl w:val="0"/>
          <w:numId w:val="1"/>
        </w:numPr>
        <w:spacing w:before="120" w:after="0" w:line="320" w:lineRule="exact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F639F2">
        <w:rPr>
          <w:rFonts w:ascii="Arial" w:hAnsi="Arial" w:cs="Arial"/>
          <w:sz w:val="24"/>
          <w:szCs w:val="24"/>
        </w:rPr>
        <w:t>Verlängerte Messintervalle</w:t>
      </w:r>
    </w:p>
    <w:p w:rsidR="00EA77E4" w:rsidRPr="00F639F2" w:rsidRDefault="00EA77E4" w:rsidP="00EA77E4">
      <w:pPr>
        <w:pStyle w:val="Listenabsatz"/>
        <w:numPr>
          <w:ilvl w:val="0"/>
          <w:numId w:val="1"/>
        </w:numPr>
        <w:spacing w:before="120" w:after="0" w:line="320" w:lineRule="exact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F639F2">
        <w:rPr>
          <w:rFonts w:ascii="Arial" w:hAnsi="Arial" w:cs="Arial"/>
          <w:sz w:val="24"/>
          <w:szCs w:val="24"/>
        </w:rPr>
        <w:t>Wiederkehrende Messungen, Funktionsprüfungen sowie sicherheitstechn</w:t>
      </w:r>
      <w:r w:rsidRPr="00F639F2">
        <w:rPr>
          <w:rFonts w:ascii="Arial" w:hAnsi="Arial" w:cs="Arial"/>
          <w:sz w:val="24"/>
          <w:szCs w:val="24"/>
        </w:rPr>
        <w:t>i</w:t>
      </w:r>
      <w:r w:rsidRPr="00F639F2">
        <w:rPr>
          <w:rFonts w:ascii="Arial" w:hAnsi="Arial" w:cs="Arial"/>
          <w:sz w:val="24"/>
          <w:szCs w:val="24"/>
        </w:rPr>
        <w:t>sche Prüfungen mit eigenem Personal</w:t>
      </w:r>
    </w:p>
    <w:p w:rsidR="00EA77E4" w:rsidRPr="00F639F2" w:rsidRDefault="00EA77E4" w:rsidP="00EA77E4">
      <w:pPr>
        <w:pStyle w:val="Listenabsatz"/>
        <w:numPr>
          <w:ilvl w:val="0"/>
          <w:numId w:val="1"/>
        </w:numPr>
        <w:spacing w:before="120" w:after="0" w:line="320" w:lineRule="exact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F639F2">
        <w:rPr>
          <w:rFonts w:ascii="Arial" w:hAnsi="Arial" w:cs="Arial"/>
          <w:sz w:val="24"/>
          <w:szCs w:val="24"/>
        </w:rPr>
        <w:t>Vorlage von Berichten nur auf Verlangen</w:t>
      </w:r>
    </w:p>
    <w:p w:rsidR="00EA77E4" w:rsidRDefault="00EA77E4" w:rsidP="00EA77E4">
      <w:pPr>
        <w:pStyle w:val="Listenabsatz"/>
        <w:numPr>
          <w:ilvl w:val="0"/>
          <w:numId w:val="1"/>
        </w:numPr>
        <w:spacing w:before="120" w:after="0" w:line="320" w:lineRule="exact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F639F2">
        <w:rPr>
          <w:rFonts w:ascii="Arial" w:hAnsi="Arial" w:cs="Arial"/>
          <w:sz w:val="24"/>
          <w:szCs w:val="24"/>
        </w:rPr>
        <w:t>Unterrichtung der Öffentlichkeit mittels der jeweils aktualisierten Umwelterkl</w:t>
      </w:r>
      <w:r w:rsidRPr="00F639F2">
        <w:rPr>
          <w:rFonts w:ascii="Arial" w:hAnsi="Arial" w:cs="Arial"/>
          <w:sz w:val="24"/>
          <w:szCs w:val="24"/>
        </w:rPr>
        <w:t>ä</w:t>
      </w:r>
      <w:r w:rsidRPr="00F639F2">
        <w:rPr>
          <w:rFonts w:ascii="Arial" w:hAnsi="Arial" w:cs="Arial"/>
          <w:sz w:val="24"/>
          <w:szCs w:val="24"/>
        </w:rPr>
        <w:t>rung</w:t>
      </w:r>
    </w:p>
    <w:p w:rsidR="00EA77E4" w:rsidRDefault="00EA77E4" w:rsidP="00EA77E4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Verordnung ist für die Umweltinspektion hinsichtlich möglicher Verstöße nicht relevant. </w:t>
      </w:r>
    </w:p>
    <w:p w:rsidR="00EA77E4" w:rsidRPr="00974473" w:rsidRDefault="00263437" w:rsidP="00EA77E4">
      <w:pPr>
        <w:pStyle w:val="Listenabsatz"/>
        <w:spacing w:before="120" w:after="0" w:line="320" w:lineRule="exact"/>
        <w:contextualSpacing w:val="0"/>
        <w:jc w:val="right"/>
        <w:rPr>
          <w:rFonts w:ascii="Arial" w:hAnsi="Arial" w:cs="Arial"/>
          <w:sz w:val="20"/>
          <w:szCs w:val="20"/>
        </w:rPr>
      </w:pPr>
      <w:hyperlink w:anchor="Inhaltsverzeichnis" w:history="1">
        <w:r w:rsidR="00EA77E4" w:rsidRPr="00974473">
          <w:rPr>
            <w:rStyle w:val="Hyperlink"/>
            <w:rFonts w:ascii="Arial" w:hAnsi="Arial" w:cs="Arial"/>
            <w:sz w:val="20"/>
            <w:szCs w:val="20"/>
          </w:rPr>
          <w:t>zurück zum Inhaltsverzeichnis</w:t>
        </w:r>
      </w:hyperlink>
    </w:p>
    <w:p w:rsidR="00EA77E4" w:rsidRPr="00C42509" w:rsidRDefault="00EA77E4" w:rsidP="00EA77E4">
      <w:pPr>
        <w:pStyle w:val="berschrift1"/>
      </w:pPr>
      <w:bookmarkStart w:id="49" w:name="_Toc453923638"/>
      <w:bookmarkStart w:id="50" w:name="_Toc455049190"/>
      <w:bookmarkStart w:id="51" w:name="_Toc511830995"/>
      <w:proofErr w:type="spellStart"/>
      <w:r w:rsidRPr="00CD2C50">
        <w:t>Entsorgungsfachbetriebeverordnung</w:t>
      </w:r>
      <w:proofErr w:type="spellEnd"/>
      <w:r>
        <w:t xml:space="preserve"> - EfbV</w:t>
      </w:r>
      <w:bookmarkEnd w:id="49"/>
      <w:bookmarkEnd w:id="50"/>
      <w:bookmarkEnd w:id="51"/>
    </w:p>
    <w:p w:rsidR="00EA77E4" w:rsidRPr="00297A0B" w:rsidRDefault="00EA77E4" w:rsidP="00EA77E4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297A0B">
        <w:rPr>
          <w:rFonts w:ascii="Arial" w:hAnsi="Arial" w:cs="Arial"/>
          <w:sz w:val="24"/>
          <w:szCs w:val="24"/>
        </w:rPr>
        <w:t>Die EfbV regelt die Anforderung</w:t>
      </w:r>
      <w:r>
        <w:rPr>
          <w:rFonts w:ascii="Arial" w:hAnsi="Arial" w:cs="Arial"/>
          <w:sz w:val="24"/>
          <w:szCs w:val="24"/>
        </w:rPr>
        <w:t>en</w:t>
      </w:r>
      <w:r w:rsidRPr="00297A0B">
        <w:rPr>
          <w:rFonts w:ascii="Arial" w:hAnsi="Arial" w:cs="Arial"/>
          <w:sz w:val="24"/>
          <w:szCs w:val="24"/>
        </w:rPr>
        <w:t xml:space="preserve"> an Entsorgungsfachbetriebe</w:t>
      </w:r>
      <w:r>
        <w:rPr>
          <w:rFonts w:ascii="Arial" w:hAnsi="Arial" w:cs="Arial"/>
          <w:sz w:val="24"/>
          <w:szCs w:val="24"/>
        </w:rPr>
        <w:t xml:space="preserve"> und </w:t>
      </w:r>
      <w:r w:rsidRPr="002C756C">
        <w:rPr>
          <w:rFonts w:ascii="Arial" w:hAnsi="Arial" w:cs="Arial"/>
          <w:sz w:val="24"/>
          <w:szCs w:val="24"/>
        </w:rPr>
        <w:t>die Überw</w:t>
      </w:r>
      <w:r w:rsidRPr="002C756C">
        <w:rPr>
          <w:rFonts w:ascii="Arial" w:hAnsi="Arial" w:cs="Arial"/>
          <w:sz w:val="24"/>
          <w:szCs w:val="24"/>
        </w:rPr>
        <w:t>a</w:t>
      </w:r>
      <w:r w:rsidRPr="002C756C">
        <w:rPr>
          <w:rFonts w:ascii="Arial" w:hAnsi="Arial" w:cs="Arial"/>
          <w:sz w:val="24"/>
          <w:szCs w:val="24"/>
        </w:rPr>
        <w:t>chung und Zertifizierung von Entsorgungsfachbetrieben</w:t>
      </w:r>
      <w:r w:rsidRPr="00992E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durch technische Überw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chungsorganisationen und Entsorgergemeinschaften</w:t>
      </w:r>
      <w:r w:rsidRPr="00297A0B">
        <w:rPr>
          <w:rFonts w:ascii="Arial" w:hAnsi="Arial" w:cs="Arial"/>
          <w:sz w:val="24"/>
          <w:szCs w:val="24"/>
        </w:rPr>
        <w:t xml:space="preserve">. </w:t>
      </w:r>
    </w:p>
    <w:p w:rsidR="00EA77E4" w:rsidRPr="002C756C" w:rsidRDefault="00EA77E4" w:rsidP="00EA77E4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992E0A">
        <w:rPr>
          <w:rFonts w:ascii="Arial" w:hAnsi="Arial" w:cs="Arial"/>
          <w:sz w:val="24"/>
          <w:szCs w:val="24"/>
        </w:rPr>
        <w:t xml:space="preserve">Die Verordnung richtet sich an </w:t>
      </w:r>
      <w:r w:rsidRPr="002C756C">
        <w:rPr>
          <w:rFonts w:ascii="Arial" w:hAnsi="Arial" w:cs="Arial"/>
          <w:sz w:val="24"/>
          <w:szCs w:val="24"/>
        </w:rPr>
        <w:t>Entsorgungsfachbetriebe</w:t>
      </w:r>
      <w:r>
        <w:rPr>
          <w:rFonts w:ascii="Arial" w:hAnsi="Arial" w:cs="Arial"/>
          <w:sz w:val="24"/>
          <w:szCs w:val="24"/>
        </w:rPr>
        <w:t>, technische Überwachung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organisationen und Entsorgergemeinschaften. </w:t>
      </w:r>
    </w:p>
    <w:p w:rsidR="00EA77E4" w:rsidRDefault="00EA77E4" w:rsidP="00EA77E4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0874D3">
        <w:rPr>
          <w:rFonts w:ascii="Arial" w:hAnsi="Arial" w:cs="Arial"/>
          <w:sz w:val="24"/>
          <w:szCs w:val="24"/>
        </w:rPr>
        <w:lastRenderedPageBreak/>
        <w:t xml:space="preserve">Die EfbV regelt </w:t>
      </w:r>
      <w:r>
        <w:rPr>
          <w:rFonts w:ascii="Arial" w:hAnsi="Arial" w:cs="Arial"/>
          <w:sz w:val="24"/>
          <w:szCs w:val="24"/>
        </w:rPr>
        <w:t xml:space="preserve">u.a. </w:t>
      </w:r>
      <w:r w:rsidRPr="000874D3">
        <w:rPr>
          <w:rFonts w:ascii="Arial" w:hAnsi="Arial" w:cs="Arial"/>
          <w:sz w:val="24"/>
          <w:szCs w:val="24"/>
        </w:rPr>
        <w:t xml:space="preserve">die Anforderungen an </w:t>
      </w:r>
      <w:r w:rsidRPr="00992E0A">
        <w:rPr>
          <w:rFonts w:ascii="Arial" w:hAnsi="Arial" w:cs="Arial"/>
          <w:sz w:val="24"/>
          <w:szCs w:val="24"/>
        </w:rPr>
        <w:t xml:space="preserve">die Betriebsorganisation, </w:t>
      </w:r>
      <w:r>
        <w:rPr>
          <w:rFonts w:ascii="Arial" w:hAnsi="Arial" w:cs="Arial"/>
          <w:sz w:val="24"/>
          <w:szCs w:val="24"/>
        </w:rPr>
        <w:t xml:space="preserve">die </w:t>
      </w:r>
      <w:r w:rsidRPr="00992E0A">
        <w:rPr>
          <w:rFonts w:ascii="Arial" w:hAnsi="Arial" w:cs="Arial"/>
          <w:sz w:val="24"/>
          <w:szCs w:val="24"/>
        </w:rPr>
        <w:t xml:space="preserve">personelle </w:t>
      </w:r>
      <w:r>
        <w:rPr>
          <w:rFonts w:ascii="Arial" w:hAnsi="Arial" w:cs="Arial"/>
          <w:sz w:val="24"/>
          <w:szCs w:val="24"/>
        </w:rPr>
        <w:t xml:space="preserve">und gerätetechnische </w:t>
      </w:r>
      <w:r w:rsidRPr="00992E0A">
        <w:rPr>
          <w:rFonts w:ascii="Arial" w:hAnsi="Arial" w:cs="Arial"/>
          <w:sz w:val="24"/>
          <w:szCs w:val="24"/>
        </w:rPr>
        <w:t xml:space="preserve">Ausstattung, </w:t>
      </w:r>
      <w:r>
        <w:rPr>
          <w:rFonts w:ascii="Arial" w:hAnsi="Arial" w:cs="Arial"/>
          <w:sz w:val="24"/>
          <w:szCs w:val="24"/>
        </w:rPr>
        <w:t>das Betriebstagebuch</w:t>
      </w:r>
      <w:r w:rsidRPr="00992E0A">
        <w:rPr>
          <w:rFonts w:ascii="Arial" w:hAnsi="Arial" w:cs="Arial"/>
          <w:sz w:val="24"/>
          <w:szCs w:val="24"/>
        </w:rPr>
        <w:t xml:space="preserve"> </w:t>
      </w:r>
      <w:r w:rsidRPr="000874D3">
        <w:rPr>
          <w:rFonts w:ascii="Arial" w:hAnsi="Arial" w:cs="Arial"/>
          <w:sz w:val="24"/>
          <w:szCs w:val="24"/>
        </w:rPr>
        <w:t>und</w:t>
      </w:r>
      <w:r w:rsidRPr="00992E0A">
        <w:t xml:space="preserve"> </w:t>
      </w:r>
      <w:r w:rsidRPr="00992E0A">
        <w:rPr>
          <w:rFonts w:ascii="Arial" w:hAnsi="Arial" w:cs="Arial"/>
          <w:sz w:val="24"/>
          <w:szCs w:val="24"/>
        </w:rPr>
        <w:t>den Versicherung</w:t>
      </w:r>
      <w:r w:rsidRPr="00992E0A">
        <w:rPr>
          <w:rFonts w:ascii="Arial" w:hAnsi="Arial" w:cs="Arial"/>
          <w:sz w:val="24"/>
          <w:szCs w:val="24"/>
        </w:rPr>
        <w:t>s</w:t>
      </w:r>
      <w:r w:rsidRPr="00992E0A">
        <w:rPr>
          <w:rFonts w:ascii="Arial" w:hAnsi="Arial" w:cs="Arial"/>
          <w:sz w:val="24"/>
          <w:szCs w:val="24"/>
        </w:rPr>
        <w:t>schutz</w:t>
      </w:r>
      <w:r>
        <w:rPr>
          <w:rFonts w:ascii="Arial" w:hAnsi="Arial" w:cs="Arial"/>
          <w:sz w:val="24"/>
          <w:szCs w:val="24"/>
        </w:rPr>
        <w:t xml:space="preserve"> </w:t>
      </w:r>
      <w:r w:rsidRPr="009F68E7">
        <w:rPr>
          <w:rFonts w:ascii="Arial" w:hAnsi="Arial" w:cs="Arial"/>
          <w:sz w:val="24"/>
          <w:szCs w:val="24"/>
        </w:rPr>
        <w:t>eines Entsorgungs</w:t>
      </w:r>
      <w:r>
        <w:rPr>
          <w:rFonts w:ascii="Arial" w:hAnsi="Arial" w:cs="Arial"/>
          <w:sz w:val="24"/>
          <w:szCs w:val="24"/>
        </w:rPr>
        <w:t xml:space="preserve">fachbetriebes. </w:t>
      </w:r>
    </w:p>
    <w:p w:rsidR="00EA77E4" w:rsidRDefault="00EA77E4" w:rsidP="00EA77E4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Verordnung ist für die Umweltinspektion hinsichtlich möglicher Verstöße nicht relevant. Allerdings ist die </w:t>
      </w:r>
      <w:r w:rsidRPr="00620E4A">
        <w:rPr>
          <w:rFonts w:ascii="Arial" w:hAnsi="Arial" w:cs="Arial"/>
          <w:sz w:val="24"/>
          <w:szCs w:val="24"/>
        </w:rPr>
        <w:t>Überwachungsbehörde</w:t>
      </w:r>
      <w:r w:rsidRPr="001C768D">
        <w:rPr>
          <w:rFonts w:ascii="Arial" w:hAnsi="Arial" w:cs="Arial"/>
          <w:sz w:val="24"/>
          <w:szCs w:val="24"/>
        </w:rPr>
        <w:t xml:space="preserve"> </w:t>
      </w:r>
      <w:r w:rsidRPr="00620E4A">
        <w:rPr>
          <w:rFonts w:ascii="Arial" w:hAnsi="Arial" w:cs="Arial"/>
          <w:sz w:val="24"/>
          <w:szCs w:val="24"/>
        </w:rPr>
        <w:t xml:space="preserve">berechtigt an den Vor-Ort-Terminen </w:t>
      </w:r>
      <w:r>
        <w:rPr>
          <w:rFonts w:ascii="Arial" w:hAnsi="Arial" w:cs="Arial"/>
          <w:sz w:val="24"/>
          <w:szCs w:val="24"/>
        </w:rPr>
        <w:t>der Sachverständigen teilzu</w:t>
      </w:r>
      <w:r w:rsidRPr="00620E4A">
        <w:rPr>
          <w:rFonts w:ascii="Arial" w:hAnsi="Arial" w:cs="Arial"/>
          <w:sz w:val="24"/>
          <w:szCs w:val="24"/>
        </w:rPr>
        <w:t>nehmen. Dazu haben ihr die technische Übe</w:t>
      </w:r>
      <w:r w:rsidRPr="00620E4A">
        <w:rPr>
          <w:rFonts w:ascii="Arial" w:hAnsi="Arial" w:cs="Arial"/>
          <w:sz w:val="24"/>
          <w:szCs w:val="24"/>
        </w:rPr>
        <w:t>r</w:t>
      </w:r>
      <w:r w:rsidRPr="00620E4A">
        <w:rPr>
          <w:rFonts w:ascii="Arial" w:hAnsi="Arial" w:cs="Arial"/>
          <w:sz w:val="24"/>
          <w:szCs w:val="24"/>
        </w:rPr>
        <w:t>wachungsorganisation oder die Entsorger</w:t>
      </w:r>
      <w:r>
        <w:rPr>
          <w:rFonts w:ascii="Arial" w:hAnsi="Arial" w:cs="Arial"/>
          <w:sz w:val="24"/>
          <w:szCs w:val="24"/>
        </w:rPr>
        <w:t>ge</w:t>
      </w:r>
      <w:r w:rsidRPr="00620E4A">
        <w:rPr>
          <w:rFonts w:ascii="Arial" w:hAnsi="Arial" w:cs="Arial"/>
          <w:sz w:val="24"/>
          <w:szCs w:val="24"/>
        </w:rPr>
        <w:t>meinschaft</w:t>
      </w:r>
      <w:r w:rsidRPr="001C768D">
        <w:rPr>
          <w:rFonts w:ascii="Arial" w:hAnsi="Arial" w:cs="Arial"/>
          <w:sz w:val="24"/>
          <w:szCs w:val="24"/>
        </w:rPr>
        <w:t xml:space="preserve"> </w:t>
      </w:r>
      <w:r w:rsidRPr="00620E4A">
        <w:rPr>
          <w:rFonts w:ascii="Arial" w:hAnsi="Arial" w:cs="Arial"/>
          <w:sz w:val="24"/>
          <w:szCs w:val="24"/>
        </w:rPr>
        <w:t>auf Anfrage den jeweiligen Vor-Ort-Termin mitzuteilen.</w:t>
      </w:r>
    </w:p>
    <w:p w:rsidR="00EA77E4" w:rsidRPr="00974473" w:rsidRDefault="00263437" w:rsidP="00EA77E4">
      <w:pPr>
        <w:pStyle w:val="Listenabsatz"/>
        <w:spacing w:before="120" w:after="0" w:line="320" w:lineRule="exact"/>
        <w:contextualSpacing w:val="0"/>
        <w:jc w:val="right"/>
        <w:rPr>
          <w:rFonts w:ascii="Arial" w:hAnsi="Arial" w:cs="Arial"/>
          <w:sz w:val="20"/>
          <w:szCs w:val="20"/>
        </w:rPr>
      </w:pPr>
      <w:hyperlink w:anchor="Inhaltsverzeichnis" w:history="1">
        <w:r w:rsidR="00EA77E4" w:rsidRPr="00974473">
          <w:rPr>
            <w:rStyle w:val="Hyperlink"/>
            <w:rFonts w:ascii="Arial" w:hAnsi="Arial" w:cs="Arial"/>
            <w:sz w:val="20"/>
            <w:szCs w:val="20"/>
          </w:rPr>
          <w:t>zurück zum Inhaltsverzeichnis</w:t>
        </w:r>
      </w:hyperlink>
    </w:p>
    <w:p w:rsidR="00DD1648" w:rsidRPr="001705DD" w:rsidRDefault="00DD1648" w:rsidP="00DD1648">
      <w:pPr>
        <w:pStyle w:val="berschrift1"/>
      </w:pPr>
      <w:bookmarkStart w:id="52" w:name="_Toc453923626"/>
      <w:bookmarkStart w:id="53" w:name="_Toc455049191"/>
      <w:bookmarkStart w:id="54" w:name="_Toc453923639"/>
      <w:bookmarkStart w:id="55" w:name="_Toc511830996"/>
      <w:r>
        <w:t>Gewerbeabfallverordnung -</w:t>
      </w:r>
      <w:r w:rsidRPr="001705DD">
        <w:t xml:space="preserve"> </w:t>
      </w:r>
      <w:proofErr w:type="spellStart"/>
      <w:r w:rsidRPr="001705DD">
        <w:t>GewAbfV</w:t>
      </w:r>
      <w:bookmarkEnd w:id="52"/>
      <w:bookmarkEnd w:id="53"/>
      <w:bookmarkEnd w:id="55"/>
      <w:proofErr w:type="spellEnd"/>
    </w:p>
    <w:p w:rsidR="00DD1648" w:rsidRPr="008E0732" w:rsidRDefault="00DD1648" w:rsidP="00B2309F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bookmarkStart w:id="56" w:name="3"/>
      <w:bookmarkEnd w:id="56"/>
      <w:r w:rsidRPr="008E0732">
        <w:rPr>
          <w:rFonts w:ascii="Arial" w:hAnsi="Arial" w:cs="Arial"/>
          <w:sz w:val="24"/>
          <w:szCs w:val="24"/>
        </w:rPr>
        <w:t xml:space="preserve">Diese Verordnung </w:t>
      </w:r>
      <w:r w:rsidR="00A40942">
        <w:rPr>
          <w:rFonts w:ascii="Arial" w:hAnsi="Arial" w:cs="Arial"/>
          <w:sz w:val="24"/>
          <w:szCs w:val="24"/>
        </w:rPr>
        <w:t>berücksichtigt die neuen abfallrechtlichen Rahmenbedingungen und die fünfstufige Abfallhierarchie und regelt</w:t>
      </w:r>
      <w:r w:rsidRPr="008E0732">
        <w:rPr>
          <w:rFonts w:ascii="Arial" w:hAnsi="Arial" w:cs="Arial"/>
          <w:sz w:val="24"/>
          <w:szCs w:val="24"/>
        </w:rPr>
        <w:t xml:space="preserve"> die </w:t>
      </w:r>
      <w:r w:rsidR="00B2309F" w:rsidRPr="00B2309F">
        <w:rPr>
          <w:rFonts w:ascii="Arial" w:hAnsi="Arial" w:cs="Arial"/>
          <w:sz w:val="24"/>
          <w:szCs w:val="24"/>
        </w:rPr>
        <w:t>Bewirtschaftung, insbesondere die Erfassung</w:t>
      </w:r>
      <w:r w:rsidR="00A40942">
        <w:rPr>
          <w:rFonts w:ascii="Arial" w:hAnsi="Arial" w:cs="Arial"/>
          <w:sz w:val="24"/>
          <w:szCs w:val="24"/>
        </w:rPr>
        <w:t xml:space="preserve"> und Getrennthaltungspflicht</w:t>
      </w:r>
      <w:r w:rsidR="00B2309F" w:rsidRPr="00B2309F">
        <w:rPr>
          <w:rFonts w:ascii="Arial" w:hAnsi="Arial" w:cs="Arial"/>
          <w:sz w:val="24"/>
          <w:szCs w:val="24"/>
        </w:rPr>
        <w:t>, die Vor</w:t>
      </w:r>
      <w:r w:rsidR="00B2309F">
        <w:rPr>
          <w:rFonts w:ascii="Arial" w:hAnsi="Arial" w:cs="Arial"/>
          <w:sz w:val="24"/>
          <w:szCs w:val="24"/>
        </w:rPr>
        <w:t>behandlung, die</w:t>
      </w:r>
      <w:r w:rsidR="00AB648F">
        <w:rPr>
          <w:rFonts w:ascii="Arial" w:hAnsi="Arial" w:cs="Arial"/>
          <w:sz w:val="24"/>
          <w:szCs w:val="24"/>
        </w:rPr>
        <w:t xml:space="preserve"> </w:t>
      </w:r>
      <w:r w:rsidR="00B2309F" w:rsidRPr="00B2309F">
        <w:rPr>
          <w:rFonts w:ascii="Arial" w:hAnsi="Arial" w:cs="Arial"/>
          <w:sz w:val="24"/>
          <w:szCs w:val="24"/>
        </w:rPr>
        <w:t>Vorbereitung zur Wiederverwendung, das Recycling und die sonstige Verwertung,</w:t>
      </w:r>
    </w:p>
    <w:p w:rsidR="00DD1648" w:rsidRPr="00B22704" w:rsidRDefault="00DD1648" w:rsidP="00B22704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B22704">
        <w:rPr>
          <w:rFonts w:ascii="Arial" w:hAnsi="Arial" w:cs="Arial"/>
          <w:sz w:val="24"/>
          <w:szCs w:val="24"/>
        </w:rPr>
        <w:t>von gewerblichen Siedlungsabfällen</w:t>
      </w:r>
      <w:r w:rsidR="00B2309F">
        <w:rPr>
          <w:rFonts w:ascii="Arial" w:hAnsi="Arial" w:cs="Arial"/>
          <w:sz w:val="24"/>
          <w:szCs w:val="24"/>
        </w:rPr>
        <w:t xml:space="preserve"> und</w:t>
      </w:r>
    </w:p>
    <w:p w:rsidR="00DD1648" w:rsidRPr="000173B7" w:rsidRDefault="00DD1648" w:rsidP="000173B7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B22704">
        <w:rPr>
          <w:rFonts w:ascii="Arial" w:hAnsi="Arial" w:cs="Arial"/>
          <w:sz w:val="24"/>
          <w:szCs w:val="24"/>
        </w:rPr>
        <w:t xml:space="preserve">von </w:t>
      </w:r>
      <w:r w:rsidR="00B2309F" w:rsidRPr="00B2309F">
        <w:rPr>
          <w:rFonts w:ascii="Arial" w:hAnsi="Arial" w:cs="Arial"/>
          <w:sz w:val="24"/>
          <w:szCs w:val="24"/>
        </w:rPr>
        <w:t xml:space="preserve"> bestimmten Bau- und Abbruchabfällen.</w:t>
      </w:r>
    </w:p>
    <w:p w:rsidR="00AB648F" w:rsidRPr="008E0732" w:rsidRDefault="00AB648F" w:rsidP="00AB648F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 xml:space="preserve">Die Verordnung richtet sich an </w:t>
      </w:r>
    </w:p>
    <w:p w:rsidR="00AB648F" w:rsidRPr="008E0732" w:rsidRDefault="00AB648F" w:rsidP="00AB648F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 xml:space="preserve">Erzeuger und Besitzer </w:t>
      </w:r>
      <w:r w:rsidR="00A40942">
        <w:rPr>
          <w:rFonts w:ascii="Arial" w:hAnsi="Arial" w:cs="Arial"/>
          <w:sz w:val="24"/>
          <w:szCs w:val="24"/>
        </w:rPr>
        <w:t xml:space="preserve">der </w:t>
      </w:r>
      <w:r>
        <w:rPr>
          <w:rFonts w:ascii="Arial" w:hAnsi="Arial" w:cs="Arial"/>
          <w:sz w:val="24"/>
          <w:szCs w:val="24"/>
        </w:rPr>
        <w:t>o. g. Abfälle und</w:t>
      </w:r>
      <w:r w:rsidRPr="008E0732">
        <w:rPr>
          <w:rFonts w:ascii="Arial" w:hAnsi="Arial" w:cs="Arial"/>
          <w:sz w:val="24"/>
          <w:szCs w:val="24"/>
        </w:rPr>
        <w:t xml:space="preserve"> </w:t>
      </w:r>
    </w:p>
    <w:p w:rsidR="00AB648F" w:rsidRPr="008E0732" w:rsidRDefault="00AB648F" w:rsidP="00AB648F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>Betreiber von Vorbehandlungs</w:t>
      </w:r>
      <w:r>
        <w:rPr>
          <w:rFonts w:ascii="Arial" w:hAnsi="Arial" w:cs="Arial"/>
          <w:sz w:val="24"/>
          <w:szCs w:val="24"/>
        </w:rPr>
        <w:t>- und Aufbereitungs</w:t>
      </w:r>
      <w:r w:rsidRPr="008E0732">
        <w:rPr>
          <w:rFonts w:ascii="Arial" w:hAnsi="Arial" w:cs="Arial"/>
          <w:sz w:val="24"/>
          <w:szCs w:val="24"/>
        </w:rPr>
        <w:t>anlagen.</w:t>
      </w:r>
    </w:p>
    <w:p w:rsidR="00DD1648" w:rsidRPr="008E0732" w:rsidRDefault="00DD1648" w:rsidP="00DD1648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 xml:space="preserve">Diese Verordnung gilt </w:t>
      </w:r>
      <w:r w:rsidR="00B2309F">
        <w:rPr>
          <w:rFonts w:ascii="Arial" w:hAnsi="Arial" w:cs="Arial"/>
          <w:sz w:val="24"/>
          <w:szCs w:val="24"/>
        </w:rPr>
        <w:t xml:space="preserve">u. a. </w:t>
      </w:r>
      <w:r w:rsidRPr="008E0732">
        <w:rPr>
          <w:rFonts w:ascii="Arial" w:hAnsi="Arial" w:cs="Arial"/>
          <w:sz w:val="24"/>
          <w:szCs w:val="24"/>
        </w:rPr>
        <w:t>nicht für Abfälle, die einem ö-r-E im Rahmen der Überla</w:t>
      </w:r>
      <w:r w:rsidRPr="008E0732">
        <w:rPr>
          <w:rFonts w:ascii="Arial" w:hAnsi="Arial" w:cs="Arial"/>
          <w:sz w:val="24"/>
          <w:szCs w:val="24"/>
        </w:rPr>
        <w:t>s</w:t>
      </w:r>
      <w:r w:rsidRPr="008E0732">
        <w:rPr>
          <w:rFonts w:ascii="Arial" w:hAnsi="Arial" w:cs="Arial"/>
          <w:sz w:val="24"/>
          <w:szCs w:val="24"/>
        </w:rPr>
        <w:t>sungspflicht nach § 17 Absatz 1</w:t>
      </w:r>
      <w:r w:rsidR="00B2309F">
        <w:rPr>
          <w:rFonts w:ascii="Arial" w:hAnsi="Arial" w:cs="Arial"/>
          <w:sz w:val="24"/>
          <w:szCs w:val="24"/>
        </w:rPr>
        <w:t xml:space="preserve"> Satz 2 und 3</w:t>
      </w:r>
      <w:r w:rsidRPr="008E0732">
        <w:rPr>
          <w:rFonts w:ascii="Arial" w:hAnsi="Arial" w:cs="Arial"/>
          <w:sz w:val="24"/>
          <w:szCs w:val="24"/>
        </w:rPr>
        <w:t xml:space="preserve"> KrWG überlassen worden sind.</w:t>
      </w:r>
    </w:p>
    <w:p w:rsidR="00DD1648" w:rsidRPr="008E0732" w:rsidRDefault="00DD1648" w:rsidP="00B2309F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>Gewerbliche Siedlungsabfälle i. S. d. V. sind Abfälle aus anderen Herkunftsbereichen als privaten Haushaltungen, die den Abfällen aus privaten Haushaltungen aufgrund ihrer Beschaffenheit oder Zusammensetzung ähnlich sind</w:t>
      </w:r>
      <w:r w:rsidR="00B2309F">
        <w:rPr>
          <w:rFonts w:ascii="Arial" w:hAnsi="Arial" w:cs="Arial"/>
          <w:sz w:val="24"/>
          <w:szCs w:val="24"/>
        </w:rPr>
        <w:t xml:space="preserve"> oder </w:t>
      </w:r>
      <w:r w:rsidR="00B2309F" w:rsidRPr="00B2309F">
        <w:rPr>
          <w:rFonts w:ascii="Arial" w:hAnsi="Arial" w:cs="Arial"/>
          <w:sz w:val="24"/>
          <w:szCs w:val="24"/>
        </w:rPr>
        <w:t>die nach Art, Z</w:t>
      </w:r>
      <w:r w:rsidR="00B2309F" w:rsidRPr="00B2309F">
        <w:rPr>
          <w:rFonts w:ascii="Arial" w:hAnsi="Arial" w:cs="Arial"/>
          <w:sz w:val="24"/>
          <w:szCs w:val="24"/>
        </w:rPr>
        <w:t>u</w:t>
      </w:r>
      <w:r w:rsidR="00B2309F" w:rsidRPr="00B2309F">
        <w:rPr>
          <w:rFonts w:ascii="Arial" w:hAnsi="Arial" w:cs="Arial"/>
          <w:sz w:val="24"/>
          <w:szCs w:val="24"/>
        </w:rPr>
        <w:t xml:space="preserve">sammensetzung, Schadstoffgehalt und Reaktionsverhalten </w:t>
      </w:r>
      <w:r w:rsidR="00F420AF">
        <w:rPr>
          <w:rFonts w:ascii="Arial" w:hAnsi="Arial" w:cs="Arial"/>
          <w:sz w:val="24"/>
          <w:szCs w:val="24"/>
        </w:rPr>
        <w:t xml:space="preserve">mit Abfällen </w:t>
      </w:r>
      <w:r w:rsidR="00B2309F" w:rsidRPr="00B2309F">
        <w:rPr>
          <w:rFonts w:ascii="Arial" w:hAnsi="Arial" w:cs="Arial"/>
          <w:sz w:val="24"/>
          <w:szCs w:val="24"/>
        </w:rPr>
        <w:t>aus privaten Haushaltungen vergleichbar sind</w:t>
      </w:r>
      <w:r w:rsidRPr="008E0732">
        <w:rPr>
          <w:rFonts w:ascii="Arial" w:hAnsi="Arial" w:cs="Arial"/>
          <w:sz w:val="24"/>
          <w:szCs w:val="24"/>
        </w:rPr>
        <w:t xml:space="preserve">. </w:t>
      </w:r>
    </w:p>
    <w:p w:rsidR="00335DFF" w:rsidRDefault="00B318E5" w:rsidP="00DD1648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Abfälle sind </w:t>
      </w:r>
      <w:r w:rsidR="007C6165">
        <w:rPr>
          <w:rFonts w:ascii="Arial" w:hAnsi="Arial" w:cs="Arial"/>
          <w:sz w:val="24"/>
          <w:szCs w:val="24"/>
        </w:rPr>
        <w:t>getrennt zu sammeln und vorrangig zu recyceln.</w:t>
      </w:r>
    </w:p>
    <w:p w:rsidR="007C6165" w:rsidRDefault="00335DFF" w:rsidP="00DD1648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Pflicht der Getrenntsammlung entfällt bei Nachweis der technischen Unmöglic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keit oder wirtschaftlichen Unzumutbarkeit. </w:t>
      </w:r>
      <w:r w:rsidR="007C6165">
        <w:rPr>
          <w:rFonts w:ascii="Arial" w:hAnsi="Arial" w:cs="Arial"/>
          <w:sz w:val="24"/>
          <w:szCs w:val="24"/>
        </w:rPr>
        <w:t xml:space="preserve"> </w:t>
      </w:r>
      <w:r w:rsidR="00B318E5">
        <w:rPr>
          <w:rFonts w:ascii="Arial" w:hAnsi="Arial" w:cs="Arial"/>
          <w:sz w:val="24"/>
          <w:szCs w:val="24"/>
        </w:rPr>
        <w:t xml:space="preserve">Abfälle, die nicht getrennt gesammelt werden, sind einer </w:t>
      </w:r>
      <w:r w:rsidR="00B318E5" w:rsidRPr="00B318E5">
        <w:rPr>
          <w:rFonts w:ascii="Arial" w:hAnsi="Arial" w:cs="Arial"/>
          <w:sz w:val="24"/>
          <w:szCs w:val="24"/>
        </w:rPr>
        <w:t xml:space="preserve">Vorbehandlungs- </w:t>
      </w:r>
      <w:r w:rsidR="00B318E5">
        <w:rPr>
          <w:rFonts w:ascii="Arial" w:hAnsi="Arial" w:cs="Arial"/>
          <w:sz w:val="24"/>
          <w:szCs w:val="24"/>
        </w:rPr>
        <w:t>oder Aufbereitungsanlage zu zuführen.</w:t>
      </w:r>
      <w:r w:rsidR="007C6165">
        <w:rPr>
          <w:rFonts w:ascii="Arial" w:hAnsi="Arial" w:cs="Arial"/>
          <w:sz w:val="24"/>
          <w:szCs w:val="24"/>
        </w:rPr>
        <w:t xml:space="preserve"> Die E</w:t>
      </w:r>
      <w:r w:rsidR="007C6165">
        <w:rPr>
          <w:rFonts w:ascii="Arial" w:hAnsi="Arial" w:cs="Arial"/>
          <w:sz w:val="24"/>
          <w:szCs w:val="24"/>
        </w:rPr>
        <w:t>r</w:t>
      </w:r>
      <w:r w:rsidR="007C6165">
        <w:rPr>
          <w:rFonts w:ascii="Arial" w:hAnsi="Arial" w:cs="Arial"/>
          <w:sz w:val="24"/>
          <w:szCs w:val="24"/>
        </w:rPr>
        <w:t xml:space="preserve">füllung der Pflichten oder das Vorliegen der Ausnahmen sind zu dokumentieren.   </w:t>
      </w:r>
    </w:p>
    <w:p w:rsidR="007C6165" w:rsidRDefault="00B77572" w:rsidP="00DD1648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Verordnung </w:t>
      </w:r>
      <w:r w:rsidR="00E57152">
        <w:rPr>
          <w:rFonts w:ascii="Arial" w:hAnsi="Arial" w:cs="Arial"/>
          <w:sz w:val="24"/>
          <w:szCs w:val="24"/>
        </w:rPr>
        <w:t xml:space="preserve">definiert Vorbehandlungsanlagen für hausmüllähnliche Abfälle und Aufbereitungsanlagen für Bau- und Abbruchabfälle und </w:t>
      </w:r>
      <w:r>
        <w:rPr>
          <w:rFonts w:ascii="Arial" w:hAnsi="Arial" w:cs="Arial"/>
          <w:sz w:val="24"/>
          <w:szCs w:val="24"/>
        </w:rPr>
        <w:t xml:space="preserve">enthält (technische Mindest-) Anforderungen </w:t>
      </w:r>
      <w:r w:rsidR="00E57152">
        <w:rPr>
          <w:rFonts w:ascii="Arial" w:hAnsi="Arial" w:cs="Arial"/>
          <w:sz w:val="24"/>
          <w:szCs w:val="24"/>
        </w:rPr>
        <w:t>an diese</w:t>
      </w:r>
      <w:r w:rsidR="000173B7">
        <w:rPr>
          <w:rFonts w:ascii="Arial" w:hAnsi="Arial" w:cs="Arial"/>
          <w:sz w:val="24"/>
          <w:szCs w:val="24"/>
        </w:rPr>
        <w:t xml:space="preserve"> </w:t>
      </w:r>
      <w:r w:rsidR="00E5715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nlagen</w:t>
      </w:r>
      <w:r w:rsidR="00E57152">
        <w:rPr>
          <w:rFonts w:ascii="Arial" w:hAnsi="Arial" w:cs="Arial"/>
          <w:sz w:val="24"/>
          <w:szCs w:val="24"/>
        </w:rPr>
        <w:t xml:space="preserve">. </w:t>
      </w:r>
      <w:r w:rsidR="0040026F">
        <w:rPr>
          <w:rFonts w:ascii="Arial" w:hAnsi="Arial" w:cs="Arial"/>
          <w:sz w:val="24"/>
          <w:szCs w:val="24"/>
        </w:rPr>
        <w:t xml:space="preserve">Es werden Anforderungen an die </w:t>
      </w:r>
      <w:r>
        <w:rPr>
          <w:rFonts w:ascii="Arial" w:hAnsi="Arial" w:cs="Arial"/>
          <w:sz w:val="24"/>
          <w:szCs w:val="24"/>
        </w:rPr>
        <w:t>Sortier- und 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cyclingquote</w:t>
      </w:r>
      <w:r w:rsidR="0040026F">
        <w:rPr>
          <w:rFonts w:ascii="Arial" w:hAnsi="Arial" w:cs="Arial"/>
          <w:sz w:val="24"/>
          <w:szCs w:val="24"/>
        </w:rPr>
        <w:t xml:space="preserve"> gestellt</w:t>
      </w:r>
      <w:r>
        <w:rPr>
          <w:rFonts w:ascii="Arial" w:hAnsi="Arial" w:cs="Arial"/>
          <w:sz w:val="24"/>
          <w:szCs w:val="24"/>
        </w:rPr>
        <w:t xml:space="preserve">, deren Einhaltung die </w:t>
      </w:r>
      <w:r w:rsidR="00283D72">
        <w:rPr>
          <w:rFonts w:ascii="Arial" w:hAnsi="Arial" w:cs="Arial"/>
          <w:sz w:val="24"/>
          <w:szCs w:val="24"/>
        </w:rPr>
        <w:t xml:space="preserve">Betreiber von </w:t>
      </w:r>
      <w:r>
        <w:rPr>
          <w:rFonts w:ascii="Arial" w:hAnsi="Arial" w:cs="Arial"/>
          <w:sz w:val="24"/>
          <w:szCs w:val="24"/>
        </w:rPr>
        <w:t xml:space="preserve">Vorbehandlungsanlagen jährlich nachweisen müssen. </w:t>
      </w:r>
    </w:p>
    <w:p w:rsidR="00DD1648" w:rsidRPr="008E0732" w:rsidRDefault="0040026F" w:rsidP="00DD1648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einer Getrenntsammlungsquote von &gt; 90 % entfällt die Pflicht zur Zuführung in eine Vorbehandlungsanlage. </w:t>
      </w:r>
      <w:r w:rsidR="00335DFF">
        <w:rPr>
          <w:rFonts w:ascii="Arial" w:hAnsi="Arial" w:cs="Arial"/>
          <w:sz w:val="24"/>
          <w:szCs w:val="24"/>
        </w:rPr>
        <w:t xml:space="preserve">Die Pflicht entfällt auch dann, wenn </w:t>
      </w:r>
      <w:r w:rsidR="00283D72">
        <w:rPr>
          <w:rFonts w:ascii="Arial" w:hAnsi="Arial" w:cs="Arial"/>
          <w:sz w:val="24"/>
          <w:szCs w:val="24"/>
        </w:rPr>
        <w:t xml:space="preserve">die Behandlung in </w:t>
      </w:r>
      <w:r w:rsidR="00283D72">
        <w:rPr>
          <w:rFonts w:ascii="Arial" w:hAnsi="Arial" w:cs="Arial"/>
          <w:sz w:val="24"/>
          <w:szCs w:val="24"/>
        </w:rPr>
        <w:lastRenderedPageBreak/>
        <w:t>einer Vorbehandlungsanlage technisch nicht möglich oder wirtschaftlich nicht zumu</w:t>
      </w:r>
      <w:r w:rsidR="00283D72">
        <w:rPr>
          <w:rFonts w:ascii="Arial" w:hAnsi="Arial" w:cs="Arial"/>
          <w:sz w:val="24"/>
          <w:szCs w:val="24"/>
        </w:rPr>
        <w:t>t</w:t>
      </w:r>
      <w:r w:rsidR="00283D72">
        <w:rPr>
          <w:rFonts w:ascii="Arial" w:hAnsi="Arial" w:cs="Arial"/>
          <w:sz w:val="24"/>
          <w:szCs w:val="24"/>
        </w:rPr>
        <w:t>bar ist.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1648" w:rsidRPr="008E0732" w:rsidRDefault="00DD1648" w:rsidP="00DD1648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>Praxisrelevante Beispiele für häufig festgestellte Mängel sind:</w:t>
      </w:r>
    </w:p>
    <w:p w:rsidR="00B318E5" w:rsidRDefault="00B318E5" w:rsidP="00DD1648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Abfälle werden nicht getrennt gesammelt</w:t>
      </w:r>
    </w:p>
    <w:p w:rsidR="00B318E5" w:rsidRDefault="00B318E5" w:rsidP="00B318E5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Gemischte Abfälle werden keiner </w:t>
      </w:r>
      <w:r w:rsidR="000A7DBE">
        <w:rPr>
          <w:rFonts w:ascii="Arial" w:hAnsi="Arial" w:cs="Arial"/>
          <w:sz w:val="24"/>
          <w:szCs w:val="24"/>
        </w:rPr>
        <w:t xml:space="preserve">geeigneten </w:t>
      </w:r>
      <w:r w:rsidRPr="00B318E5">
        <w:rPr>
          <w:rFonts w:ascii="Arial" w:hAnsi="Arial" w:cs="Arial"/>
          <w:sz w:val="24"/>
          <w:szCs w:val="24"/>
        </w:rPr>
        <w:t>Vorbehan</w:t>
      </w:r>
      <w:r>
        <w:rPr>
          <w:rFonts w:ascii="Arial" w:hAnsi="Arial" w:cs="Arial"/>
          <w:sz w:val="24"/>
          <w:szCs w:val="24"/>
        </w:rPr>
        <w:t>dlungs- oder Aufbere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tungsanlage zugeführt.</w:t>
      </w:r>
    </w:p>
    <w:p w:rsidR="004036B2" w:rsidRDefault="00B318E5" w:rsidP="00B318E5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vorgeschriebene</w:t>
      </w:r>
      <w:r w:rsidR="000A7DB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Dokumentation</w:t>
      </w:r>
      <w:r w:rsidR="00163A04">
        <w:rPr>
          <w:rFonts w:ascii="Arial" w:hAnsi="Arial" w:cs="Arial"/>
          <w:sz w:val="24"/>
          <w:szCs w:val="24"/>
        </w:rPr>
        <w:t xml:space="preserve">en </w:t>
      </w:r>
    </w:p>
    <w:p w:rsidR="004036B2" w:rsidRDefault="005575B3" w:rsidP="000173B7">
      <w:pPr>
        <w:pStyle w:val="Listenabsatz"/>
        <w:numPr>
          <w:ilvl w:val="1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zur Erfüllung oder </w:t>
      </w:r>
      <w:r w:rsidR="00163A04">
        <w:rPr>
          <w:rFonts w:ascii="Arial" w:hAnsi="Arial" w:cs="Arial"/>
          <w:sz w:val="24"/>
          <w:szCs w:val="24"/>
        </w:rPr>
        <w:t>zur Begründung</w:t>
      </w:r>
      <w:r w:rsidR="000173B7">
        <w:rPr>
          <w:rFonts w:ascii="Arial" w:hAnsi="Arial" w:cs="Arial"/>
          <w:sz w:val="24"/>
          <w:szCs w:val="24"/>
        </w:rPr>
        <w:t xml:space="preserve"> </w:t>
      </w:r>
      <w:r w:rsidR="00163A04">
        <w:rPr>
          <w:rFonts w:ascii="Arial" w:hAnsi="Arial" w:cs="Arial"/>
          <w:sz w:val="24"/>
          <w:szCs w:val="24"/>
        </w:rPr>
        <w:t>des</w:t>
      </w:r>
      <w:r>
        <w:rPr>
          <w:rFonts w:ascii="Arial" w:hAnsi="Arial" w:cs="Arial"/>
          <w:sz w:val="24"/>
          <w:szCs w:val="24"/>
        </w:rPr>
        <w:t xml:space="preserve"> </w:t>
      </w:r>
      <w:r w:rsidR="000A7DBE">
        <w:rPr>
          <w:rFonts w:ascii="Arial" w:hAnsi="Arial" w:cs="Arial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weichen</w:t>
      </w:r>
      <w:r w:rsidR="00163A0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von den Pflichten der Getrenntsammlung</w:t>
      </w:r>
      <w:r w:rsidR="00163A04">
        <w:rPr>
          <w:rFonts w:ascii="Arial" w:hAnsi="Arial" w:cs="Arial"/>
          <w:sz w:val="24"/>
          <w:szCs w:val="24"/>
        </w:rPr>
        <w:t xml:space="preserve"> oder</w:t>
      </w:r>
      <w:r>
        <w:rPr>
          <w:rFonts w:ascii="Arial" w:hAnsi="Arial" w:cs="Arial"/>
          <w:sz w:val="24"/>
          <w:szCs w:val="24"/>
        </w:rPr>
        <w:t xml:space="preserve"> der Zuführung zur Sortier- oder Aufbere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tungsanlage</w:t>
      </w:r>
      <w:r w:rsidR="00163A04">
        <w:rPr>
          <w:rFonts w:ascii="Arial" w:hAnsi="Arial" w:cs="Arial"/>
          <w:sz w:val="24"/>
          <w:szCs w:val="24"/>
        </w:rPr>
        <w:t xml:space="preserve">, </w:t>
      </w:r>
    </w:p>
    <w:p w:rsidR="004036B2" w:rsidRDefault="00B971D8" w:rsidP="000173B7">
      <w:pPr>
        <w:pStyle w:val="Listenabsatz"/>
        <w:numPr>
          <w:ilvl w:val="1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163A04">
        <w:rPr>
          <w:rFonts w:ascii="Arial" w:hAnsi="Arial" w:cs="Arial"/>
          <w:sz w:val="24"/>
          <w:szCs w:val="24"/>
        </w:rPr>
        <w:t>Nachweise des Betreibers</w:t>
      </w:r>
      <w:r w:rsidR="004036B2">
        <w:rPr>
          <w:rFonts w:ascii="Arial" w:hAnsi="Arial" w:cs="Arial"/>
          <w:sz w:val="24"/>
          <w:szCs w:val="24"/>
        </w:rPr>
        <w:t xml:space="preserve"> an den Abfallerzeuger</w:t>
      </w:r>
      <w:r w:rsidR="00163A04">
        <w:rPr>
          <w:rFonts w:ascii="Arial" w:hAnsi="Arial" w:cs="Arial"/>
          <w:sz w:val="24"/>
          <w:szCs w:val="24"/>
        </w:rPr>
        <w:t xml:space="preserve"> über die </w:t>
      </w:r>
      <w:r>
        <w:rPr>
          <w:rFonts w:ascii="Arial" w:hAnsi="Arial" w:cs="Arial"/>
          <w:sz w:val="24"/>
          <w:szCs w:val="24"/>
        </w:rPr>
        <w:t>einzuha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tende </w:t>
      </w:r>
      <w:r w:rsidR="00163A04">
        <w:rPr>
          <w:rFonts w:ascii="Arial" w:hAnsi="Arial" w:cs="Arial"/>
          <w:sz w:val="24"/>
          <w:szCs w:val="24"/>
        </w:rPr>
        <w:t xml:space="preserve">Sortier- bzw. Recyclingquote oder </w:t>
      </w:r>
      <w:r>
        <w:rPr>
          <w:rFonts w:ascii="Arial" w:hAnsi="Arial" w:cs="Arial"/>
          <w:sz w:val="24"/>
          <w:szCs w:val="24"/>
        </w:rPr>
        <w:t xml:space="preserve">die </w:t>
      </w:r>
      <w:r w:rsidR="00163A04">
        <w:rPr>
          <w:rFonts w:ascii="Arial" w:hAnsi="Arial" w:cs="Arial"/>
          <w:sz w:val="24"/>
          <w:szCs w:val="24"/>
        </w:rPr>
        <w:t>Berichte zur Nichteinha</w:t>
      </w:r>
      <w:r w:rsidR="00163A04">
        <w:rPr>
          <w:rFonts w:ascii="Arial" w:hAnsi="Arial" w:cs="Arial"/>
          <w:sz w:val="24"/>
          <w:szCs w:val="24"/>
        </w:rPr>
        <w:t>l</w:t>
      </w:r>
      <w:r w:rsidR="00163A04">
        <w:rPr>
          <w:rFonts w:ascii="Arial" w:hAnsi="Arial" w:cs="Arial"/>
          <w:sz w:val="24"/>
          <w:szCs w:val="24"/>
        </w:rPr>
        <w:t>tung der Sortierquote</w:t>
      </w:r>
      <w:r w:rsidR="00B318E5">
        <w:rPr>
          <w:rFonts w:ascii="Arial" w:hAnsi="Arial" w:cs="Arial"/>
          <w:sz w:val="24"/>
          <w:szCs w:val="24"/>
        </w:rPr>
        <w:t xml:space="preserve"> </w:t>
      </w:r>
    </w:p>
    <w:p w:rsidR="00B318E5" w:rsidRPr="000173B7" w:rsidRDefault="00B318E5" w:rsidP="000173B7">
      <w:pPr>
        <w:pStyle w:val="Listenabsatz"/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0173B7">
        <w:rPr>
          <w:rFonts w:ascii="Arial" w:hAnsi="Arial" w:cs="Arial"/>
          <w:sz w:val="24"/>
          <w:szCs w:val="24"/>
        </w:rPr>
        <w:t>erfolg</w:t>
      </w:r>
      <w:r w:rsidR="00163A04" w:rsidRPr="000173B7">
        <w:rPr>
          <w:rFonts w:ascii="Arial" w:hAnsi="Arial" w:cs="Arial"/>
          <w:sz w:val="24"/>
          <w:szCs w:val="24"/>
        </w:rPr>
        <w:t>en</w:t>
      </w:r>
      <w:r w:rsidRPr="000173B7">
        <w:rPr>
          <w:rFonts w:ascii="Arial" w:hAnsi="Arial" w:cs="Arial"/>
          <w:sz w:val="24"/>
          <w:szCs w:val="24"/>
        </w:rPr>
        <w:t xml:space="preserve"> nicht</w:t>
      </w:r>
      <w:r w:rsidR="00163A04" w:rsidRPr="000173B7">
        <w:rPr>
          <w:rFonts w:ascii="Arial" w:hAnsi="Arial" w:cs="Arial"/>
          <w:sz w:val="24"/>
          <w:szCs w:val="24"/>
        </w:rPr>
        <w:t xml:space="preserve"> oder nicht</w:t>
      </w:r>
      <w:r w:rsidRPr="000173B7">
        <w:rPr>
          <w:rFonts w:ascii="Arial" w:hAnsi="Arial" w:cs="Arial"/>
          <w:sz w:val="24"/>
          <w:szCs w:val="24"/>
        </w:rPr>
        <w:t xml:space="preserve"> ordnungsgemäß.</w:t>
      </w:r>
    </w:p>
    <w:p w:rsidR="00DD1648" w:rsidRPr="00EA77E4" w:rsidRDefault="00263437" w:rsidP="00DD1648">
      <w:pPr>
        <w:pStyle w:val="Listenabsatz"/>
        <w:spacing w:before="120" w:after="0" w:line="320" w:lineRule="exact"/>
        <w:contextualSpacing w:val="0"/>
        <w:jc w:val="right"/>
        <w:rPr>
          <w:rFonts w:ascii="Arial" w:hAnsi="Arial" w:cs="Arial"/>
          <w:sz w:val="20"/>
          <w:szCs w:val="20"/>
        </w:rPr>
      </w:pPr>
      <w:hyperlink w:anchor="Inhaltsverzeichnis" w:history="1">
        <w:r w:rsidR="00DD1648" w:rsidRPr="00974473">
          <w:rPr>
            <w:rStyle w:val="Hyperlink"/>
            <w:rFonts w:ascii="Arial" w:hAnsi="Arial" w:cs="Arial"/>
            <w:sz w:val="20"/>
            <w:szCs w:val="20"/>
          </w:rPr>
          <w:t>zurück zum Inhaltsverzeichnis</w:t>
        </w:r>
      </w:hyperlink>
    </w:p>
    <w:p w:rsidR="00EA77E4" w:rsidRPr="008E0732" w:rsidRDefault="00EA77E4" w:rsidP="00EA77E4">
      <w:pPr>
        <w:pStyle w:val="berschrift1"/>
      </w:pPr>
      <w:bookmarkStart w:id="57" w:name="_Toc455049192"/>
      <w:bookmarkStart w:id="58" w:name="_Toc511830997"/>
      <w:r w:rsidRPr="008E0732">
        <w:t xml:space="preserve">Gewinnungsabfallverordnung - </w:t>
      </w:r>
      <w:proofErr w:type="spellStart"/>
      <w:r w:rsidRPr="008E0732">
        <w:t>GewinnungsAbfV</w:t>
      </w:r>
      <w:bookmarkEnd w:id="54"/>
      <w:bookmarkEnd w:id="57"/>
      <w:bookmarkEnd w:id="58"/>
      <w:proofErr w:type="spellEnd"/>
    </w:p>
    <w:p w:rsidR="00EA77E4" w:rsidRPr="008840F8" w:rsidRDefault="00EA77E4" w:rsidP="00EA77E4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Verordnung regelt </w:t>
      </w:r>
      <w:r w:rsidRPr="008840F8">
        <w:rPr>
          <w:rFonts w:ascii="Arial" w:hAnsi="Arial" w:cs="Arial"/>
          <w:sz w:val="24"/>
          <w:szCs w:val="24"/>
        </w:rPr>
        <w:t>die Errichtung, den Betrieb, die Stilllegung und die Nachsorge einer Beseitigungsan</w:t>
      </w:r>
      <w:r>
        <w:rPr>
          <w:rFonts w:ascii="Arial" w:hAnsi="Arial" w:cs="Arial"/>
          <w:sz w:val="24"/>
          <w:szCs w:val="24"/>
        </w:rPr>
        <w:t>lage für Gewin</w:t>
      </w:r>
      <w:r w:rsidRPr="008840F8">
        <w:rPr>
          <w:rFonts w:ascii="Arial" w:hAnsi="Arial" w:cs="Arial"/>
          <w:sz w:val="24"/>
          <w:szCs w:val="24"/>
        </w:rPr>
        <w:t>nungsabfälle</w:t>
      </w:r>
      <w:r>
        <w:rPr>
          <w:rFonts w:ascii="Arial" w:hAnsi="Arial" w:cs="Arial"/>
          <w:sz w:val="24"/>
          <w:szCs w:val="24"/>
        </w:rPr>
        <w:t xml:space="preserve"> (Abfälle, die beim Gewinnen von Bodenschätzen anfallen)</w:t>
      </w:r>
      <w:r w:rsidRPr="008840F8">
        <w:rPr>
          <w:rFonts w:ascii="Arial" w:hAnsi="Arial" w:cs="Arial"/>
          <w:sz w:val="24"/>
          <w:szCs w:val="24"/>
        </w:rPr>
        <w:t xml:space="preserve"> in nicht der Bergaufsicht unterstehenden Be</w:t>
      </w:r>
      <w:r>
        <w:rPr>
          <w:rFonts w:ascii="Arial" w:hAnsi="Arial" w:cs="Arial"/>
          <w:sz w:val="24"/>
          <w:szCs w:val="24"/>
        </w:rPr>
        <w:t xml:space="preserve">trieben, </w:t>
      </w:r>
      <w:r w:rsidRPr="008840F8">
        <w:rPr>
          <w:rFonts w:ascii="Arial" w:hAnsi="Arial" w:cs="Arial"/>
          <w:sz w:val="24"/>
          <w:szCs w:val="24"/>
        </w:rPr>
        <w:t>die L</w:t>
      </w:r>
      <w:r w:rsidRPr="008840F8">
        <w:rPr>
          <w:rFonts w:ascii="Arial" w:hAnsi="Arial" w:cs="Arial"/>
          <w:sz w:val="24"/>
          <w:szCs w:val="24"/>
        </w:rPr>
        <w:t>a</w:t>
      </w:r>
      <w:r w:rsidRPr="008840F8">
        <w:rPr>
          <w:rFonts w:ascii="Arial" w:hAnsi="Arial" w:cs="Arial"/>
          <w:sz w:val="24"/>
          <w:szCs w:val="24"/>
        </w:rPr>
        <w:t>gerung und Ablagerung von Gewinnungsabfällen zu Beseitigungszwecken so</w:t>
      </w:r>
      <w:r>
        <w:rPr>
          <w:rFonts w:ascii="Arial" w:hAnsi="Arial" w:cs="Arial"/>
          <w:sz w:val="24"/>
          <w:szCs w:val="24"/>
        </w:rPr>
        <w:t xml:space="preserve">wie </w:t>
      </w:r>
      <w:r w:rsidRPr="008840F8">
        <w:rPr>
          <w:rFonts w:ascii="Arial" w:hAnsi="Arial" w:cs="Arial"/>
          <w:sz w:val="24"/>
          <w:szCs w:val="24"/>
        </w:rPr>
        <w:t>die Verwertung von Gewinnungsabfällen zu Bau- und Sanierungszwecken im Abgr</w:t>
      </w:r>
      <w:r w:rsidRPr="008840F8">
        <w:rPr>
          <w:rFonts w:ascii="Arial" w:hAnsi="Arial" w:cs="Arial"/>
          <w:sz w:val="24"/>
          <w:szCs w:val="24"/>
        </w:rPr>
        <w:t>a</w:t>
      </w:r>
      <w:r w:rsidRPr="008840F8">
        <w:rPr>
          <w:rFonts w:ascii="Arial" w:hAnsi="Arial" w:cs="Arial"/>
          <w:sz w:val="24"/>
          <w:szCs w:val="24"/>
        </w:rPr>
        <w:t>bungsbetrieb.</w:t>
      </w:r>
    </w:p>
    <w:p w:rsidR="00EA77E4" w:rsidRDefault="00EA77E4" w:rsidP="00EA77E4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8840F8">
        <w:rPr>
          <w:rFonts w:ascii="Arial" w:hAnsi="Arial" w:cs="Arial"/>
          <w:sz w:val="24"/>
          <w:szCs w:val="24"/>
        </w:rPr>
        <w:t>Die</w:t>
      </w:r>
      <w:r>
        <w:rPr>
          <w:rFonts w:ascii="Arial" w:hAnsi="Arial" w:cs="Arial"/>
          <w:sz w:val="24"/>
          <w:szCs w:val="24"/>
        </w:rPr>
        <w:t xml:space="preserve"> Verordnung richtet sich an</w:t>
      </w:r>
      <w:r w:rsidRPr="008840F8">
        <w:rPr>
          <w:rFonts w:ascii="Arial" w:hAnsi="Arial" w:cs="Arial"/>
          <w:sz w:val="24"/>
          <w:szCs w:val="24"/>
        </w:rPr>
        <w:t xml:space="preserve"> Erze</w:t>
      </w:r>
      <w:r>
        <w:rPr>
          <w:rFonts w:ascii="Arial" w:hAnsi="Arial" w:cs="Arial"/>
          <w:sz w:val="24"/>
          <w:szCs w:val="24"/>
        </w:rPr>
        <w:t xml:space="preserve">uger von Gewinnungsabfällen  und </w:t>
      </w:r>
      <w:r w:rsidRPr="008840F8">
        <w:rPr>
          <w:rFonts w:ascii="Arial" w:hAnsi="Arial" w:cs="Arial"/>
          <w:sz w:val="24"/>
          <w:szCs w:val="24"/>
        </w:rPr>
        <w:t xml:space="preserve">Betreiber </w:t>
      </w:r>
      <w:r>
        <w:rPr>
          <w:rFonts w:ascii="Arial" w:hAnsi="Arial" w:cs="Arial"/>
          <w:sz w:val="24"/>
          <w:szCs w:val="24"/>
        </w:rPr>
        <w:t>von</w:t>
      </w:r>
      <w:r w:rsidRPr="008840F8">
        <w:rPr>
          <w:rFonts w:ascii="Arial" w:hAnsi="Arial" w:cs="Arial"/>
          <w:sz w:val="24"/>
          <w:szCs w:val="24"/>
        </w:rPr>
        <w:t xml:space="preserve"> Beseitigungsanlage</w:t>
      </w:r>
      <w:r>
        <w:rPr>
          <w:rFonts w:ascii="Arial" w:hAnsi="Arial" w:cs="Arial"/>
          <w:sz w:val="24"/>
          <w:szCs w:val="24"/>
        </w:rPr>
        <w:t>n</w:t>
      </w:r>
      <w:r w:rsidRPr="008840F8">
        <w:rPr>
          <w:rFonts w:ascii="Arial" w:hAnsi="Arial" w:cs="Arial"/>
          <w:sz w:val="24"/>
          <w:szCs w:val="24"/>
        </w:rPr>
        <w:t xml:space="preserve"> für Gewinnungsabfälle.</w:t>
      </w:r>
    </w:p>
    <w:p w:rsidR="00EA77E4" w:rsidRPr="00234C79" w:rsidRDefault="00EA77E4" w:rsidP="00EA77E4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234C79">
        <w:rPr>
          <w:rFonts w:ascii="Arial" w:hAnsi="Arial" w:cs="Arial"/>
          <w:sz w:val="24"/>
          <w:szCs w:val="24"/>
        </w:rPr>
        <w:t xml:space="preserve">Die Verordnung ist für die Umweltinspektion hinsichtlich möglicher Verstöße </w:t>
      </w:r>
      <w:r>
        <w:rPr>
          <w:rFonts w:ascii="Arial" w:hAnsi="Arial" w:cs="Arial"/>
          <w:sz w:val="24"/>
          <w:szCs w:val="24"/>
        </w:rPr>
        <w:t xml:space="preserve">nur bei den o. g. Anlagen </w:t>
      </w:r>
      <w:r w:rsidRPr="00234C79">
        <w:rPr>
          <w:rFonts w:ascii="Arial" w:hAnsi="Arial" w:cs="Arial"/>
          <w:sz w:val="24"/>
          <w:szCs w:val="24"/>
        </w:rPr>
        <w:t>relevant.</w:t>
      </w:r>
    </w:p>
    <w:p w:rsidR="00EA77E4" w:rsidRPr="00DD1648" w:rsidRDefault="00263437" w:rsidP="00DD1648">
      <w:pPr>
        <w:pStyle w:val="Listenabsatz"/>
        <w:spacing w:before="120" w:after="0" w:line="320" w:lineRule="exact"/>
        <w:contextualSpacing w:val="0"/>
        <w:jc w:val="right"/>
        <w:rPr>
          <w:rFonts w:ascii="Arial" w:hAnsi="Arial" w:cs="Arial"/>
          <w:sz w:val="20"/>
          <w:szCs w:val="20"/>
        </w:rPr>
      </w:pPr>
      <w:hyperlink w:anchor="Inhaltsverzeichnis" w:history="1">
        <w:r w:rsidR="00EA77E4" w:rsidRPr="00974473">
          <w:rPr>
            <w:rStyle w:val="Hyperlink"/>
            <w:rFonts w:ascii="Arial" w:hAnsi="Arial" w:cs="Arial"/>
            <w:sz w:val="20"/>
            <w:szCs w:val="20"/>
          </w:rPr>
          <w:t>zurück zum Inhaltsverzeichnis</w:t>
        </w:r>
      </w:hyperlink>
    </w:p>
    <w:p w:rsidR="00EF0EF1" w:rsidRPr="00686088" w:rsidRDefault="00EF0EF1" w:rsidP="00EF0EF1">
      <w:pPr>
        <w:pStyle w:val="berschrift1"/>
      </w:pPr>
      <w:bookmarkStart w:id="59" w:name="_Toc453923623"/>
      <w:bookmarkStart w:id="60" w:name="_Toc455049193"/>
      <w:bookmarkStart w:id="61" w:name="_Toc511830998"/>
      <w:bookmarkEnd w:id="30"/>
      <w:r>
        <w:t xml:space="preserve">Klärschlammverordnung - </w:t>
      </w:r>
      <w:r w:rsidRPr="00686088">
        <w:t>Abf</w:t>
      </w:r>
      <w:r>
        <w:t>Klär</w:t>
      </w:r>
      <w:r w:rsidRPr="00686088">
        <w:t>V</w:t>
      </w:r>
      <w:bookmarkEnd w:id="59"/>
      <w:bookmarkEnd w:id="60"/>
      <w:bookmarkEnd w:id="61"/>
    </w:p>
    <w:p w:rsidR="00EF0EF1" w:rsidRDefault="00EF0EF1" w:rsidP="00EF0EF1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Verordnung regelt, unter welchen Voraussetzungen Klärschlamm auf landwir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schaftlich oder gärtnerisch genutzten Böden aufgebracht werden darf. Es werden Grenzwerte für Schadstoffe im Klärschlamm und im Boden genannt, deren Einha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tung regelmäßig von den Betreibern der Abwasserbehandlungsanlagen durch Unte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suchungen nachzuweisen ist.</w:t>
      </w:r>
    </w:p>
    <w:p w:rsidR="00EF0EF1" w:rsidRDefault="00EF0EF1" w:rsidP="00EF0EF1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Verordnung enthält Nachweispflichten, die sicherstellen, dass der Verwertung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weg von den Kläranlagen zu den Aufbringungsflächen nachvollzogen werden kann. </w:t>
      </w:r>
    </w:p>
    <w:p w:rsidR="00EF0EF1" w:rsidRDefault="00EF0EF1" w:rsidP="00EF0EF1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Verordnung richtet sich an die Betreiber von Abwasserbehandlungsanlagen und die zuständigen Behörden. Das sind in NRW die Unteren Abfallbehörden und der </w:t>
      </w:r>
      <w:r>
        <w:rPr>
          <w:rFonts w:ascii="Arial" w:hAnsi="Arial" w:cs="Arial"/>
          <w:sz w:val="24"/>
          <w:szCs w:val="24"/>
        </w:rPr>
        <w:lastRenderedPageBreak/>
        <w:t>Direktor der Landwirtschaftskammer, soweit die landwirtschaftliche Fachbehörde 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nannt ist.</w:t>
      </w:r>
    </w:p>
    <w:p w:rsidR="00EF0EF1" w:rsidRDefault="00EF0EF1" w:rsidP="00EF0EF1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Aufbringen von Rohschlamm oder Klärschlamm, der aus Industriekläranlagen stammt, ist grundsätzlich verboten. Klärschlamm darf nicht auf Gemüse-, Obstanba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flächen, Dauergrünland und forstwirtschaftlich genutzten Böden aufgebracht werden.</w:t>
      </w:r>
    </w:p>
    <w:p w:rsidR="00EF0EF1" w:rsidRDefault="00EF0EF1" w:rsidP="00EF0EF1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AA62F0">
        <w:rPr>
          <w:rFonts w:ascii="Arial" w:hAnsi="Arial" w:cs="Arial"/>
          <w:sz w:val="24"/>
          <w:szCs w:val="24"/>
        </w:rPr>
        <w:t>Praxisrelevante Beispiele für häufig festgestellte Mängel</w:t>
      </w:r>
      <w:r>
        <w:rPr>
          <w:rFonts w:ascii="Arial" w:hAnsi="Arial" w:cs="Arial"/>
          <w:sz w:val="24"/>
          <w:szCs w:val="24"/>
        </w:rPr>
        <w:t>:</w:t>
      </w:r>
    </w:p>
    <w:p w:rsidR="00EF0EF1" w:rsidRDefault="00EF0EF1" w:rsidP="00EF0EF1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vorgeschriebenen Klärschlamm- und Bodenuntersuchungen werden von den Betreibern von Abwasserbehandlungsanlagen nicht oder nicht vollständig durchgeführt.</w:t>
      </w:r>
    </w:p>
    <w:p w:rsidR="00EF0EF1" w:rsidRDefault="00EF0EF1" w:rsidP="00EF0EF1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Nachweise der ordnungsgemäßen Verwertung der Klärschlämme durch Lieferscheine und Register werden nicht vollständig geführt oder weitergele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tet. </w:t>
      </w:r>
    </w:p>
    <w:p w:rsidR="00974473" w:rsidRPr="00974473" w:rsidRDefault="00263437" w:rsidP="00974473">
      <w:pPr>
        <w:pStyle w:val="Listenabsatz"/>
        <w:spacing w:before="120" w:after="0" w:line="320" w:lineRule="exact"/>
        <w:contextualSpacing w:val="0"/>
        <w:jc w:val="right"/>
        <w:rPr>
          <w:rFonts w:ascii="Arial" w:hAnsi="Arial" w:cs="Arial"/>
          <w:sz w:val="20"/>
          <w:szCs w:val="20"/>
        </w:rPr>
      </w:pPr>
      <w:hyperlink w:anchor="Inhaltsverzeichnis" w:history="1">
        <w:r w:rsidR="00974473" w:rsidRPr="00974473">
          <w:rPr>
            <w:rStyle w:val="Hyperlink"/>
            <w:rFonts w:ascii="Arial" w:hAnsi="Arial" w:cs="Arial"/>
            <w:sz w:val="20"/>
            <w:szCs w:val="20"/>
          </w:rPr>
          <w:t>zurück zum Inhaltsverzeichnis</w:t>
        </w:r>
      </w:hyperlink>
    </w:p>
    <w:p w:rsidR="00EF0EF1" w:rsidRPr="00686088" w:rsidRDefault="00EF0EF1" w:rsidP="00EF0EF1">
      <w:pPr>
        <w:pStyle w:val="berschrift1"/>
      </w:pPr>
      <w:bookmarkStart w:id="62" w:name="_Toc453923624"/>
      <w:bookmarkStart w:id="63" w:name="_Toc455049194"/>
      <w:bookmarkStart w:id="64" w:name="_Toc511830999"/>
      <w:r>
        <w:t>Nachweisverordnung - Nachw</w:t>
      </w:r>
      <w:r w:rsidRPr="00686088">
        <w:t>V</w:t>
      </w:r>
      <w:bookmarkEnd w:id="62"/>
      <w:bookmarkEnd w:id="63"/>
      <w:bookmarkEnd w:id="64"/>
    </w:p>
    <w:p w:rsidR="00CB2D41" w:rsidRDefault="004342D4" w:rsidP="00EF0EF1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Verordnung regelt </w:t>
      </w:r>
      <w:r w:rsidR="00CB2D41">
        <w:rPr>
          <w:rFonts w:ascii="Arial" w:hAnsi="Arial" w:cs="Arial"/>
          <w:sz w:val="24"/>
          <w:szCs w:val="24"/>
        </w:rPr>
        <w:t>das Führen von Nachweisen und Registern</w:t>
      </w:r>
      <w:r>
        <w:rPr>
          <w:rFonts w:ascii="Arial" w:hAnsi="Arial" w:cs="Arial"/>
          <w:sz w:val="24"/>
          <w:szCs w:val="24"/>
        </w:rPr>
        <w:t xml:space="preserve"> über </w:t>
      </w:r>
      <w:r w:rsidR="001515FF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Entso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gung von gefährlichen und nicht gefährlichen Abfällen elektronisch und unter Ve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wendung von Formblättern</w:t>
      </w:r>
      <w:r w:rsidR="00145854">
        <w:rPr>
          <w:rFonts w:ascii="Arial" w:hAnsi="Arial" w:cs="Arial"/>
          <w:sz w:val="24"/>
          <w:szCs w:val="24"/>
        </w:rPr>
        <w:t xml:space="preserve"> (Abfallstromkontrolle)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F0EF1" w:rsidRDefault="00EF0EF1" w:rsidP="00EF0EF1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Verordnung richtet sich an alle, die mit Abfällen umgehen (Erzeuger, Besitzer, Sammler, Beförderer, Händler und Makler, Abfallentsorger und Betreiber von Anl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gen) und an die Genehmigungs- und Überwachungsbehörden; sie gilt nicht für </w:t>
      </w:r>
      <w:r w:rsidR="00422342">
        <w:rPr>
          <w:rFonts w:ascii="Arial" w:hAnsi="Arial" w:cs="Arial"/>
          <w:sz w:val="24"/>
          <w:szCs w:val="24"/>
        </w:rPr>
        <w:t>pr</w:t>
      </w:r>
      <w:r w:rsidR="00422342">
        <w:rPr>
          <w:rFonts w:ascii="Arial" w:hAnsi="Arial" w:cs="Arial"/>
          <w:sz w:val="24"/>
          <w:szCs w:val="24"/>
        </w:rPr>
        <w:t>i</w:t>
      </w:r>
      <w:r w:rsidR="00422342">
        <w:rPr>
          <w:rFonts w:ascii="Arial" w:hAnsi="Arial" w:cs="Arial"/>
          <w:sz w:val="24"/>
          <w:szCs w:val="24"/>
        </w:rPr>
        <w:t>vate</w:t>
      </w:r>
      <w:r w:rsidR="0065622D">
        <w:rPr>
          <w:rFonts w:ascii="Arial" w:hAnsi="Arial" w:cs="Arial"/>
          <w:sz w:val="24"/>
          <w:szCs w:val="24"/>
        </w:rPr>
        <w:t xml:space="preserve"> </w:t>
      </w:r>
      <w:r w:rsidR="003527A7">
        <w:rPr>
          <w:rFonts w:ascii="Arial" w:hAnsi="Arial" w:cs="Arial"/>
          <w:sz w:val="24"/>
          <w:szCs w:val="24"/>
        </w:rPr>
        <w:t>Haushaltsabfälle</w:t>
      </w:r>
      <w:r>
        <w:rPr>
          <w:rFonts w:ascii="Arial" w:hAnsi="Arial" w:cs="Arial"/>
          <w:sz w:val="24"/>
          <w:szCs w:val="24"/>
        </w:rPr>
        <w:t>.</w:t>
      </w:r>
    </w:p>
    <w:p w:rsidR="00EF0EF1" w:rsidRDefault="00EF0EF1" w:rsidP="00EF0EF1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AA62F0">
        <w:rPr>
          <w:rFonts w:ascii="Arial" w:hAnsi="Arial" w:cs="Arial"/>
          <w:sz w:val="24"/>
          <w:szCs w:val="24"/>
        </w:rPr>
        <w:t>Praxisrelevante Beispiele für häufig festgestellte Mängel</w:t>
      </w:r>
      <w:r>
        <w:rPr>
          <w:rFonts w:ascii="Arial" w:hAnsi="Arial" w:cs="Arial"/>
          <w:sz w:val="24"/>
          <w:szCs w:val="24"/>
        </w:rPr>
        <w:t>:</w:t>
      </w:r>
    </w:p>
    <w:p w:rsidR="00EF0EF1" w:rsidRDefault="00EF0EF1" w:rsidP="00EF0EF1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werden gefährlich Abfälle entsorgt, ohne dass die erforderlichen Entso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gungsnachweise vorgelegt werden können.</w:t>
      </w:r>
    </w:p>
    <w:p w:rsidR="00EF0EF1" w:rsidRDefault="00EF0EF1" w:rsidP="00EF0EF1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Register, die bei der Entsorgung von gefährlichen und nicht gefährlichen Abfällen erforderlich sind, werden nicht oder nicht vollständig geführt.</w:t>
      </w:r>
    </w:p>
    <w:p w:rsidR="00EF0EF1" w:rsidRDefault="00EF0EF1" w:rsidP="00EF0EF1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im Rahmen des Entsorgungsnachweisverfahrens erforderlichen Beglei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scheine werden beim Transport von gefährlichen Abfällen nicht mitgeführt.</w:t>
      </w:r>
      <w:r w:rsidRPr="00353F16">
        <w:rPr>
          <w:rFonts w:ascii="Arial" w:hAnsi="Arial" w:cs="Arial"/>
          <w:sz w:val="24"/>
          <w:szCs w:val="24"/>
        </w:rPr>
        <w:t xml:space="preserve"> </w:t>
      </w:r>
    </w:p>
    <w:p w:rsidR="00974473" w:rsidRPr="00974473" w:rsidRDefault="00263437" w:rsidP="00974473">
      <w:pPr>
        <w:pStyle w:val="Listenabsatz"/>
        <w:spacing w:before="120" w:after="0" w:line="320" w:lineRule="exact"/>
        <w:contextualSpacing w:val="0"/>
        <w:jc w:val="right"/>
        <w:rPr>
          <w:rFonts w:ascii="Arial" w:hAnsi="Arial" w:cs="Arial"/>
          <w:sz w:val="20"/>
          <w:szCs w:val="20"/>
        </w:rPr>
      </w:pPr>
      <w:hyperlink w:anchor="Inhaltsverzeichnis" w:history="1">
        <w:r w:rsidR="00974473" w:rsidRPr="00974473">
          <w:rPr>
            <w:rStyle w:val="Hyperlink"/>
            <w:rFonts w:ascii="Arial" w:hAnsi="Arial" w:cs="Arial"/>
            <w:sz w:val="20"/>
            <w:szCs w:val="20"/>
          </w:rPr>
          <w:t>zurück zum Inhaltsverzeichnis</w:t>
        </w:r>
      </w:hyperlink>
    </w:p>
    <w:p w:rsidR="00EF0EF1" w:rsidRPr="00A14542" w:rsidRDefault="00EF0EF1" w:rsidP="00EF0EF1">
      <w:pPr>
        <w:pStyle w:val="berschrift1"/>
      </w:pPr>
      <w:bookmarkStart w:id="65" w:name="_Toc453923631"/>
      <w:bookmarkStart w:id="66" w:name="_Toc455049195"/>
      <w:bookmarkStart w:id="67" w:name="_Toc511831000"/>
      <w:r>
        <w:t>PC</w:t>
      </w:r>
      <w:r w:rsidRPr="004D0C51">
        <w:t>B/PCT-Abfallverordnung</w:t>
      </w:r>
      <w:r w:rsidRPr="00A14542">
        <w:t xml:space="preserve"> </w:t>
      </w:r>
      <w:r w:rsidR="00D61571">
        <w:t xml:space="preserve">- </w:t>
      </w:r>
      <w:proofErr w:type="spellStart"/>
      <w:r w:rsidRPr="00A14542">
        <w:t>PCBAbfallV</w:t>
      </w:r>
      <w:bookmarkEnd w:id="65"/>
      <w:bookmarkEnd w:id="66"/>
      <w:bookmarkEnd w:id="67"/>
      <w:proofErr w:type="spellEnd"/>
    </w:p>
    <w:p w:rsidR="00EF0EF1" w:rsidRPr="008E0732" w:rsidRDefault="00EF0EF1" w:rsidP="008E0732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>Die Verordnung gilt für nachfolgend definierte "PCB", die als Abfälle entsorgt werden oder entsorgt werden müssen.</w:t>
      </w:r>
    </w:p>
    <w:p w:rsidR="00EF0EF1" w:rsidRPr="008E0732" w:rsidRDefault="00EF0EF1" w:rsidP="008E0732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>"PCB" im Sinne dieser Verordnung bezeichnet</w:t>
      </w:r>
    </w:p>
    <w:p w:rsidR="00EF0EF1" w:rsidRPr="00B22704" w:rsidRDefault="00EF0EF1" w:rsidP="00B22704">
      <w:pPr>
        <w:pStyle w:val="Listenabsatz"/>
        <w:numPr>
          <w:ilvl w:val="0"/>
          <w:numId w:val="34"/>
        </w:numPr>
        <w:spacing w:before="120" w:after="0" w:line="32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22704">
        <w:rPr>
          <w:rFonts w:ascii="Arial" w:eastAsia="Times New Roman" w:hAnsi="Arial" w:cs="Arial"/>
          <w:sz w:val="24"/>
          <w:szCs w:val="24"/>
          <w:lang w:eastAsia="de-DE"/>
        </w:rPr>
        <w:t xml:space="preserve">die Stoffe </w:t>
      </w:r>
    </w:p>
    <w:p w:rsidR="00EF0EF1" w:rsidRPr="00D61571" w:rsidRDefault="00EF0EF1" w:rsidP="00B22704">
      <w:pPr>
        <w:pStyle w:val="Listenabsatz"/>
        <w:widowControl w:val="0"/>
        <w:numPr>
          <w:ilvl w:val="0"/>
          <w:numId w:val="29"/>
        </w:numPr>
        <w:spacing w:before="120" w:after="0" w:line="320" w:lineRule="exact"/>
        <w:ind w:left="1134" w:hanging="357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D61571">
        <w:rPr>
          <w:rFonts w:ascii="Arial" w:eastAsia="Times New Roman" w:hAnsi="Arial" w:cs="Arial"/>
          <w:sz w:val="24"/>
          <w:szCs w:val="24"/>
          <w:lang w:eastAsia="de-DE"/>
        </w:rPr>
        <w:t xml:space="preserve">polychlorierte </w:t>
      </w:r>
      <w:proofErr w:type="spellStart"/>
      <w:r w:rsidRPr="00D61571">
        <w:rPr>
          <w:rFonts w:ascii="Arial" w:eastAsia="Times New Roman" w:hAnsi="Arial" w:cs="Arial"/>
          <w:sz w:val="24"/>
          <w:szCs w:val="24"/>
          <w:lang w:eastAsia="de-DE"/>
        </w:rPr>
        <w:t>Biphenyle</w:t>
      </w:r>
      <w:proofErr w:type="spellEnd"/>
      <w:r w:rsidRPr="00D61571"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  <w:proofErr w:type="spellStart"/>
      <w:r w:rsidRPr="00D61571">
        <w:rPr>
          <w:rFonts w:ascii="Arial" w:eastAsia="Times New Roman" w:hAnsi="Arial" w:cs="Arial"/>
          <w:sz w:val="24"/>
          <w:szCs w:val="24"/>
          <w:lang w:eastAsia="de-DE"/>
        </w:rPr>
        <w:t>trichlorierte</w:t>
      </w:r>
      <w:proofErr w:type="spellEnd"/>
      <w:r w:rsidRPr="00D61571">
        <w:rPr>
          <w:rFonts w:ascii="Arial" w:eastAsia="Times New Roman" w:hAnsi="Arial" w:cs="Arial"/>
          <w:sz w:val="24"/>
          <w:szCs w:val="24"/>
          <w:lang w:eastAsia="de-DE"/>
        </w:rPr>
        <w:t xml:space="preserve"> und höherchlorierte </w:t>
      </w:r>
      <w:proofErr w:type="spellStart"/>
      <w:r w:rsidRPr="00D61571">
        <w:rPr>
          <w:rFonts w:ascii="Arial" w:eastAsia="Times New Roman" w:hAnsi="Arial" w:cs="Arial"/>
          <w:sz w:val="24"/>
          <w:szCs w:val="24"/>
          <w:lang w:eastAsia="de-DE"/>
        </w:rPr>
        <w:t>Biphenyle</w:t>
      </w:r>
      <w:proofErr w:type="spellEnd"/>
      <w:r w:rsidRPr="00D61571">
        <w:rPr>
          <w:rFonts w:ascii="Arial" w:eastAsia="Times New Roman" w:hAnsi="Arial" w:cs="Arial"/>
          <w:sz w:val="24"/>
          <w:szCs w:val="24"/>
          <w:lang w:eastAsia="de-DE"/>
        </w:rPr>
        <w:t>,</w:t>
      </w:r>
    </w:p>
    <w:p w:rsidR="00EF0EF1" w:rsidRPr="00D61571" w:rsidRDefault="00EF0EF1" w:rsidP="00B22704">
      <w:pPr>
        <w:pStyle w:val="Listenabsatz"/>
        <w:widowControl w:val="0"/>
        <w:numPr>
          <w:ilvl w:val="0"/>
          <w:numId w:val="29"/>
        </w:numPr>
        <w:spacing w:before="120" w:after="0" w:line="320" w:lineRule="exact"/>
        <w:ind w:left="1134" w:hanging="357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D61571">
        <w:rPr>
          <w:rFonts w:ascii="Arial" w:eastAsia="Times New Roman" w:hAnsi="Arial" w:cs="Arial"/>
          <w:sz w:val="24"/>
          <w:szCs w:val="24"/>
          <w:lang w:eastAsia="de-DE"/>
        </w:rPr>
        <w:t xml:space="preserve">polychlorierte </w:t>
      </w:r>
      <w:proofErr w:type="spellStart"/>
      <w:r w:rsidRPr="00D61571">
        <w:rPr>
          <w:rFonts w:ascii="Arial" w:eastAsia="Times New Roman" w:hAnsi="Arial" w:cs="Arial"/>
          <w:sz w:val="24"/>
          <w:szCs w:val="24"/>
          <w:lang w:eastAsia="de-DE"/>
        </w:rPr>
        <w:t>Terphenyle</w:t>
      </w:r>
      <w:proofErr w:type="spellEnd"/>
      <w:r w:rsidRPr="00D61571">
        <w:rPr>
          <w:rFonts w:ascii="Arial" w:eastAsia="Times New Roman" w:hAnsi="Arial" w:cs="Arial"/>
          <w:sz w:val="24"/>
          <w:szCs w:val="24"/>
          <w:lang w:eastAsia="de-DE"/>
        </w:rPr>
        <w:t>,</w:t>
      </w:r>
    </w:p>
    <w:p w:rsidR="00EF0EF1" w:rsidRPr="00D61571" w:rsidRDefault="00EF0EF1" w:rsidP="00B22704">
      <w:pPr>
        <w:pStyle w:val="Listenabsatz"/>
        <w:widowControl w:val="0"/>
        <w:numPr>
          <w:ilvl w:val="0"/>
          <w:numId w:val="29"/>
        </w:numPr>
        <w:spacing w:before="120" w:after="0" w:line="320" w:lineRule="exact"/>
        <w:ind w:left="1134" w:hanging="357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D61571"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halogenierte </w:t>
      </w:r>
      <w:proofErr w:type="spellStart"/>
      <w:r w:rsidRPr="00D61571">
        <w:rPr>
          <w:rFonts w:ascii="Arial" w:eastAsia="Times New Roman" w:hAnsi="Arial" w:cs="Arial"/>
          <w:sz w:val="24"/>
          <w:szCs w:val="24"/>
          <w:lang w:eastAsia="de-DE"/>
        </w:rPr>
        <w:t>Monomethyldiphenylmethane</w:t>
      </w:r>
      <w:proofErr w:type="spellEnd"/>
      <w:r w:rsidRPr="00D61571"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  <w:proofErr w:type="spellStart"/>
      <w:r w:rsidRPr="00D61571">
        <w:rPr>
          <w:rFonts w:ascii="Arial" w:eastAsia="Times New Roman" w:hAnsi="Arial" w:cs="Arial"/>
          <w:sz w:val="24"/>
          <w:szCs w:val="24"/>
          <w:lang w:eastAsia="de-DE"/>
        </w:rPr>
        <w:t>Monomethyltetrachlordiphenyl</w:t>
      </w:r>
      <w:proofErr w:type="spellEnd"/>
      <w:r w:rsidRPr="00D61571">
        <w:rPr>
          <w:rFonts w:ascii="Arial" w:eastAsia="Times New Roman" w:hAnsi="Arial" w:cs="Arial"/>
          <w:sz w:val="24"/>
          <w:szCs w:val="24"/>
          <w:lang w:eastAsia="de-DE"/>
        </w:rPr>
        <w:t xml:space="preserve">-methan, </w:t>
      </w:r>
      <w:proofErr w:type="spellStart"/>
      <w:r w:rsidRPr="00D61571">
        <w:rPr>
          <w:rFonts w:ascii="Arial" w:eastAsia="Times New Roman" w:hAnsi="Arial" w:cs="Arial"/>
          <w:sz w:val="24"/>
          <w:szCs w:val="24"/>
          <w:lang w:eastAsia="de-DE"/>
        </w:rPr>
        <w:t>Monomethyldichlordiphenylmethan</w:t>
      </w:r>
      <w:proofErr w:type="spellEnd"/>
      <w:r w:rsidRPr="00D61571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D61571">
        <w:rPr>
          <w:rFonts w:ascii="Arial" w:eastAsia="Times New Roman" w:hAnsi="Arial" w:cs="Arial"/>
          <w:sz w:val="24"/>
          <w:szCs w:val="24"/>
          <w:lang w:eastAsia="de-DE"/>
        </w:rPr>
        <w:t>Monomethyldibromdiphenyl</w:t>
      </w:r>
      <w:proofErr w:type="spellEnd"/>
      <w:r w:rsidRPr="00D61571">
        <w:rPr>
          <w:rFonts w:ascii="Arial" w:eastAsia="Times New Roman" w:hAnsi="Arial" w:cs="Arial"/>
          <w:sz w:val="24"/>
          <w:szCs w:val="24"/>
          <w:lang w:eastAsia="de-DE"/>
        </w:rPr>
        <w:t>-methan,</w:t>
      </w:r>
    </w:p>
    <w:p w:rsidR="00EF0EF1" w:rsidRPr="00B47A7C" w:rsidRDefault="00EF0EF1" w:rsidP="00B22704">
      <w:pPr>
        <w:pStyle w:val="Listenabsatz"/>
        <w:numPr>
          <w:ilvl w:val="0"/>
          <w:numId w:val="34"/>
        </w:numPr>
        <w:spacing w:before="120" w:after="0" w:line="320" w:lineRule="exact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47A7C">
        <w:rPr>
          <w:rFonts w:ascii="Arial" w:eastAsia="Times New Roman" w:hAnsi="Arial" w:cs="Arial"/>
          <w:sz w:val="24"/>
          <w:szCs w:val="24"/>
          <w:lang w:eastAsia="de-DE"/>
        </w:rPr>
        <w:t>Zubereitungen im Sinne des Chemikaliengesetzes,</w:t>
      </w:r>
    </w:p>
    <w:p w:rsidR="00EF0EF1" w:rsidRPr="00B47A7C" w:rsidRDefault="00EF0EF1" w:rsidP="00B22704">
      <w:pPr>
        <w:pStyle w:val="Listenabsatz"/>
        <w:widowControl w:val="0"/>
        <w:numPr>
          <w:ilvl w:val="0"/>
          <w:numId w:val="31"/>
        </w:numPr>
        <w:spacing w:before="120" w:after="0" w:line="320" w:lineRule="exact"/>
        <w:ind w:left="1134" w:hanging="357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47A7C">
        <w:rPr>
          <w:rFonts w:ascii="Arial" w:eastAsia="Times New Roman" w:hAnsi="Arial" w:cs="Arial"/>
          <w:sz w:val="24"/>
          <w:szCs w:val="24"/>
          <w:lang w:eastAsia="de-DE"/>
        </w:rPr>
        <w:t>die insgesamt mehr als 50 mg/kg der Stoffe nach Nummer 1 enthalten,</w:t>
      </w:r>
    </w:p>
    <w:p w:rsidR="00EF0EF1" w:rsidRPr="00B47A7C" w:rsidRDefault="00EF0EF1" w:rsidP="00B22704">
      <w:pPr>
        <w:pStyle w:val="Listenabsatz"/>
        <w:widowControl w:val="0"/>
        <w:numPr>
          <w:ilvl w:val="0"/>
          <w:numId w:val="31"/>
        </w:numPr>
        <w:spacing w:before="120" w:after="0" w:line="320" w:lineRule="exact"/>
        <w:ind w:left="1134" w:hanging="357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47A7C">
        <w:rPr>
          <w:rFonts w:ascii="Arial" w:eastAsia="Times New Roman" w:hAnsi="Arial" w:cs="Arial"/>
          <w:sz w:val="24"/>
          <w:szCs w:val="24"/>
          <w:lang w:eastAsia="de-DE"/>
        </w:rPr>
        <w:t>bei denen der Verdacht besteht, dass sie unter Buchstabe a fallen, sola</w:t>
      </w:r>
      <w:r w:rsidRPr="00B47A7C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Pr="00B47A7C">
        <w:rPr>
          <w:rFonts w:ascii="Arial" w:eastAsia="Times New Roman" w:hAnsi="Arial" w:cs="Arial"/>
          <w:sz w:val="24"/>
          <w:szCs w:val="24"/>
          <w:lang w:eastAsia="de-DE"/>
        </w:rPr>
        <w:t>ge bis das Gegenteil durch den Abfallerzeuger oder Abfallbesitzer bewi</w:t>
      </w:r>
      <w:r w:rsidRPr="00B47A7C">
        <w:rPr>
          <w:rFonts w:ascii="Arial" w:eastAsia="Times New Roman" w:hAnsi="Arial" w:cs="Arial"/>
          <w:sz w:val="24"/>
          <w:szCs w:val="24"/>
          <w:lang w:eastAsia="de-DE"/>
        </w:rPr>
        <w:t>e</w:t>
      </w:r>
      <w:r w:rsidRPr="00B47A7C">
        <w:rPr>
          <w:rFonts w:ascii="Arial" w:eastAsia="Times New Roman" w:hAnsi="Arial" w:cs="Arial"/>
          <w:sz w:val="24"/>
          <w:szCs w:val="24"/>
          <w:lang w:eastAsia="de-DE"/>
        </w:rPr>
        <w:t>sen ist,</w:t>
      </w:r>
    </w:p>
    <w:p w:rsidR="00EF0EF1" w:rsidRPr="00B47A7C" w:rsidRDefault="00EF0EF1" w:rsidP="00B22704">
      <w:pPr>
        <w:pStyle w:val="Listenabsatz"/>
        <w:numPr>
          <w:ilvl w:val="0"/>
          <w:numId w:val="34"/>
        </w:numPr>
        <w:spacing w:before="120" w:after="0" w:line="320" w:lineRule="exact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47A7C">
        <w:rPr>
          <w:rFonts w:ascii="Arial" w:eastAsia="Times New Roman" w:hAnsi="Arial" w:cs="Arial"/>
          <w:sz w:val="24"/>
          <w:szCs w:val="24"/>
          <w:lang w:eastAsia="de-DE"/>
        </w:rPr>
        <w:t>Erzeugnisse im Sinne des Chemikaliengesetzes,</w:t>
      </w:r>
    </w:p>
    <w:p w:rsidR="00EF0EF1" w:rsidRPr="00B47A7C" w:rsidRDefault="00EF0EF1" w:rsidP="00B22704">
      <w:pPr>
        <w:pStyle w:val="Listenabsatz"/>
        <w:widowControl w:val="0"/>
        <w:numPr>
          <w:ilvl w:val="0"/>
          <w:numId w:val="32"/>
        </w:numPr>
        <w:spacing w:before="120" w:after="0" w:line="320" w:lineRule="exact"/>
        <w:ind w:left="1134" w:hanging="357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47A7C">
        <w:rPr>
          <w:rFonts w:ascii="Arial" w:eastAsia="Times New Roman" w:hAnsi="Arial" w:cs="Arial"/>
          <w:sz w:val="24"/>
          <w:szCs w:val="24"/>
          <w:lang w:eastAsia="de-DE"/>
        </w:rPr>
        <w:t>die Stoffe nach Nummer 1 zu insgesamt mehr als 50 mg/kg oder Zubere</w:t>
      </w:r>
      <w:r w:rsidRPr="00B47A7C"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Pr="00B47A7C">
        <w:rPr>
          <w:rFonts w:ascii="Arial" w:eastAsia="Times New Roman" w:hAnsi="Arial" w:cs="Arial"/>
          <w:sz w:val="24"/>
          <w:szCs w:val="24"/>
          <w:lang w:eastAsia="de-DE"/>
        </w:rPr>
        <w:t>tungen nach Nummer 2 enthalten,</w:t>
      </w:r>
    </w:p>
    <w:p w:rsidR="00EF0EF1" w:rsidRPr="00B47A7C" w:rsidRDefault="00EF0EF1" w:rsidP="00B22704">
      <w:pPr>
        <w:pStyle w:val="Listenabsatz"/>
        <w:widowControl w:val="0"/>
        <w:numPr>
          <w:ilvl w:val="0"/>
          <w:numId w:val="32"/>
        </w:numPr>
        <w:spacing w:before="120" w:after="0" w:line="320" w:lineRule="exact"/>
        <w:ind w:left="1134" w:hanging="357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47A7C">
        <w:rPr>
          <w:rFonts w:ascii="Arial" w:eastAsia="Times New Roman" w:hAnsi="Arial" w:cs="Arial"/>
          <w:sz w:val="24"/>
          <w:szCs w:val="24"/>
          <w:lang w:eastAsia="de-DE"/>
        </w:rPr>
        <w:t>bei denen der Verdacht besteht, dass sie unter Buchstabe a fallen, sola</w:t>
      </w:r>
      <w:r w:rsidRPr="00B47A7C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Pr="00B47A7C">
        <w:rPr>
          <w:rFonts w:ascii="Arial" w:eastAsia="Times New Roman" w:hAnsi="Arial" w:cs="Arial"/>
          <w:sz w:val="24"/>
          <w:szCs w:val="24"/>
          <w:lang w:eastAsia="de-DE"/>
        </w:rPr>
        <w:t>ge bis das Gegenteil durch den Abfallerzeuger oder Abfallbesitzer bewi</w:t>
      </w:r>
      <w:r w:rsidRPr="00B47A7C">
        <w:rPr>
          <w:rFonts w:ascii="Arial" w:eastAsia="Times New Roman" w:hAnsi="Arial" w:cs="Arial"/>
          <w:sz w:val="24"/>
          <w:szCs w:val="24"/>
          <w:lang w:eastAsia="de-DE"/>
        </w:rPr>
        <w:t>e</w:t>
      </w:r>
      <w:r w:rsidRPr="00B47A7C">
        <w:rPr>
          <w:rFonts w:ascii="Arial" w:eastAsia="Times New Roman" w:hAnsi="Arial" w:cs="Arial"/>
          <w:sz w:val="24"/>
          <w:szCs w:val="24"/>
          <w:lang w:eastAsia="de-DE"/>
        </w:rPr>
        <w:t>sen ist.</w:t>
      </w:r>
    </w:p>
    <w:p w:rsidR="00EF0EF1" w:rsidRDefault="00EF0EF1" w:rsidP="008E0732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Verordnung ri</w:t>
      </w:r>
      <w:r w:rsidR="000E3DB3">
        <w:rPr>
          <w:rFonts w:ascii="Arial" w:hAnsi="Arial" w:cs="Arial"/>
          <w:sz w:val="24"/>
          <w:szCs w:val="24"/>
        </w:rPr>
        <w:t>chtet sich an Abfallerzeuger</w:t>
      </w:r>
      <w:r w:rsidR="005503A7">
        <w:rPr>
          <w:rFonts w:ascii="Arial" w:hAnsi="Arial" w:cs="Arial"/>
          <w:sz w:val="24"/>
          <w:szCs w:val="24"/>
        </w:rPr>
        <w:t>/</w:t>
      </w:r>
      <w:r w:rsidR="000E3DB3">
        <w:rPr>
          <w:rFonts w:ascii="Arial" w:hAnsi="Arial" w:cs="Arial"/>
          <w:sz w:val="24"/>
          <w:szCs w:val="24"/>
        </w:rPr>
        <w:t xml:space="preserve"> Abfallb</w:t>
      </w:r>
      <w:r w:rsidR="005503A7">
        <w:rPr>
          <w:rFonts w:ascii="Arial" w:hAnsi="Arial" w:cs="Arial"/>
          <w:sz w:val="24"/>
          <w:szCs w:val="24"/>
        </w:rPr>
        <w:t xml:space="preserve">esitzer </w:t>
      </w:r>
      <w:r>
        <w:rPr>
          <w:rFonts w:ascii="Arial" w:hAnsi="Arial" w:cs="Arial"/>
          <w:sz w:val="24"/>
          <w:szCs w:val="24"/>
        </w:rPr>
        <w:t xml:space="preserve">PCB-haltiger Abfälle, die Betreiber von Beseitigungsanlagen und die zuständigen Behörden. </w:t>
      </w:r>
    </w:p>
    <w:p w:rsidR="00EF0EF1" w:rsidRPr="00484409" w:rsidRDefault="00EF0EF1" w:rsidP="008E0732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484409">
        <w:rPr>
          <w:rFonts w:ascii="Arial" w:hAnsi="Arial" w:cs="Arial"/>
          <w:sz w:val="24"/>
          <w:szCs w:val="24"/>
        </w:rPr>
        <w:t>Wesentliche Regelungen</w:t>
      </w:r>
      <w:r>
        <w:rPr>
          <w:rFonts w:ascii="Arial" w:hAnsi="Arial" w:cs="Arial"/>
          <w:sz w:val="24"/>
          <w:szCs w:val="24"/>
        </w:rPr>
        <w:t xml:space="preserve"> sind:</w:t>
      </w:r>
    </w:p>
    <w:p w:rsidR="00EF0EF1" w:rsidRDefault="00EF0EF1" w:rsidP="008E0732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A14542">
        <w:rPr>
          <w:rFonts w:ascii="Arial" w:hAnsi="Arial" w:cs="Arial"/>
          <w:sz w:val="24"/>
          <w:szCs w:val="24"/>
        </w:rPr>
        <w:t xml:space="preserve">Pflichten </w:t>
      </w:r>
      <w:r>
        <w:rPr>
          <w:rFonts w:ascii="Arial" w:hAnsi="Arial" w:cs="Arial"/>
          <w:sz w:val="24"/>
          <w:szCs w:val="24"/>
        </w:rPr>
        <w:t>zur</w:t>
      </w:r>
      <w:r w:rsidRPr="00A14542">
        <w:rPr>
          <w:rFonts w:ascii="Arial" w:hAnsi="Arial" w:cs="Arial"/>
          <w:sz w:val="24"/>
          <w:szCs w:val="24"/>
        </w:rPr>
        <w:t xml:space="preserve"> Entsorgung</w:t>
      </w:r>
      <w:r>
        <w:rPr>
          <w:rFonts w:ascii="Arial" w:hAnsi="Arial" w:cs="Arial"/>
          <w:sz w:val="24"/>
          <w:szCs w:val="24"/>
        </w:rPr>
        <w:t xml:space="preserve"> (Entleerung oder Entfernung von Bauteilen, Anford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rungen an Anlagen oder Verfahren)</w:t>
      </w:r>
    </w:p>
    <w:p w:rsidR="00EF0EF1" w:rsidRPr="00A14542" w:rsidRDefault="00EF0EF1" w:rsidP="008E0732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Anforderungen an den Brand- und Explosionsschutz</w:t>
      </w:r>
    </w:p>
    <w:p w:rsidR="00EF0EF1" w:rsidRDefault="00EF0EF1" w:rsidP="008E0732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A14542">
        <w:rPr>
          <w:rFonts w:ascii="Arial" w:hAnsi="Arial" w:cs="Arial"/>
          <w:sz w:val="24"/>
          <w:szCs w:val="24"/>
        </w:rPr>
        <w:t>Nachweis- und Mitteilungspflichten</w:t>
      </w:r>
      <w:r>
        <w:rPr>
          <w:rFonts w:ascii="Arial" w:hAnsi="Arial" w:cs="Arial"/>
          <w:sz w:val="24"/>
          <w:szCs w:val="24"/>
        </w:rPr>
        <w:t>.</w:t>
      </w:r>
    </w:p>
    <w:p w:rsidR="00EF0EF1" w:rsidRDefault="00EF0EF1" w:rsidP="008E0732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C742C5">
        <w:rPr>
          <w:rFonts w:ascii="Arial" w:hAnsi="Arial" w:cs="Arial"/>
          <w:sz w:val="24"/>
          <w:szCs w:val="24"/>
        </w:rPr>
        <w:t>Unbesch</w:t>
      </w:r>
      <w:r>
        <w:rPr>
          <w:rFonts w:ascii="Arial" w:hAnsi="Arial" w:cs="Arial"/>
          <w:sz w:val="24"/>
          <w:szCs w:val="24"/>
        </w:rPr>
        <w:t xml:space="preserve">adet dieser Verordnung sind die Anforderungen des KrWG </w:t>
      </w:r>
      <w:r w:rsidRPr="00C742C5">
        <w:rPr>
          <w:rFonts w:ascii="Arial" w:hAnsi="Arial" w:cs="Arial"/>
          <w:sz w:val="24"/>
          <w:szCs w:val="24"/>
        </w:rPr>
        <w:t>zur Nachweis- und Registerführung zu beachten.</w:t>
      </w:r>
    </w:p>
    <w:p w:rsidR="00EF0EF1" w:rsidRPr="008E0732" w:rsidRDefault="00EF0EF1" w:rsidP="008E0732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8E0732">
        <w:rPr>
          <w:rFonts w:ascii="Arial" w:hAnsi="Arial" w:cs="Arial"/>
          <w:sz w:val="24"/>
          <w:szCs w:val="24"/>
        </w:rPr>
        <w:t>Praxisrelevante Beispiele für häufig festgestellte Mängel sind:</w:t>
      </w:r>
    </w:p>
    <w:p w:rsidR="00EF0EF1" w:rsidRDefault="00EF0EF1" w:rsidP="008E0732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446013">
        <w:rPr>
          <w:rFonts w:ascii="Arial" w:hAnsi="Arial" w:cs="Arial"/>
          <w:sz w:val="24"/>
          <w:szCs w:val="24"/>
        </w:rPr>
        <w:t>Es erfolgt keine ordnungsgemäße Dokumentation im zu führenden Register</w:t>
      </w:r>
    </w:p>
    <w:p w:rsidR="00EF0EF1" w:rsidRDefault="00EF0EF1" w:rsidP="008E0732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</w:t>
      </w:r>
      <w:r w:rsidRPr="00446013">
        <w:rPr>
          <w:rFonts w:ascii="Arial" w:hAnsi="Arial" w:cs="Arial"/>
          <w:sz w:val="24"/>
          <w:szCs w:val="24"/>
        </w:rPr>
        <w:t xml:space="preserve"> Entleerung von Trafos und Ausbau PCB-haltiger Bauteile </w:t>
      </w:r>
      <w:r>
        <w:rPr>
          <w:rFonts w:ascii="Arial" w:hAnsi="Arial" w:cs="Arial"/>
          <w:sz w:val="24"/>
          <w:szCs w:val="24"/>
        </w:rPr>
        <w:t xml:space="preserve">erfolgt </w:t>
      </w:r>
      <w:r w:rsidRPr="00446013">
        <w:rPr>
          <w:rFonts w:ascii="Arial" w:hAnsi="Arial" w:cs="Arial"/>
          <w:sz w:val="24"/>
          <w:szCs w:val="24"/>
        </w:rPr>
        <w:t>nicht or</w:t>
      </w:r>
      <w:r w:rsidRPr="00446013">
        <w:rPr>
          <w:rFonts w:ascii="Arial" w:hAnsi="Arial" w:cs="Arial"/>
          <w:sz w:val="24"/>
          <w:szCs w:val="24"/>
        </w:rPr>
        <w:t>d</w:t>
      </w:r>
      <w:r w:rsidRPr="00446013">
        <w:rPr>
          <w:rFonts w:ascii="Arial" w:hAnsi="Arial" w:cs="Arial"/>
          <w:sz w:val="24"/>
          <w:szCs w:val="24"/>
        </w:rPr>
        <w:t>nungsgemäß</w:t>
      </w:r>
      <w:r>
        <w:rPr>
          <w:rFonts w:ascii="Arial" w:hAnsi="Arial" w:cs="Arial"/>
          <w:sz w:val="24"/>
          <w:szCs w:val="24"/>
        </w:rPr>
        <w:t xml:space="preserve">, nicht </w:t>
      </w:r>
      <w:r w:rsidRPr="00446013">
        <w:rPr>
          <w:rFonts w:ascii="Arial" w:hAnsi="Arial" w:cs="Arial"/>
          <w:sz w:val="24"/>
          <w:szCs w:val="24"/>
        </w:rPr>
        <w:t xml:space="preserve">genehmigungskonform </w:t>
      </w:r>
      <w:r>
        <w:rPr>
          <w:rFonts w:ascii="Arial" w:hAnsi="Arial" w:cs="Arial"/>
          <w:sz w:val="24"/>
          <w:szCs w:val="24"/>
        </w:rPr>
        <w:t>bzw.</w:t>
      </w:r>
      <w:r w:rsidRPr="00446013">
        <w:rPr>
          <w:rFonts w:ascii="Arial" w:hAnsi="Arial" w:cs="Arial"/>
          <w:sz w:val="24"/>
          <w:szCs w:val="24"/>
        </w:rPr>
        <w:t xml:space="preserve"> auf dafür nicht geeigneten Flächen</w:t>
      </w:r>
      <w:r>
        <w:rPr>
          <w:rFonts w:ascii="Arial" w:hAnsi="Arial" w:cs="Arial"/>
          <w:sz w:val="24"/>
          <w:szCs w:val="24"/>
        </w:rPr>
        <w:t>.</w:t>
      </w:r>
    </w:p>
    <w:p w:rsidR="00974473" w:rsidRPr="00974473" w:rsidRDefault="00263437" w:rsidP="00974473">
      <w:pPr>
        <w:pStyle w:val="Listenabsatz"/>
        <w:spacing w:before="120" w:after="0" w:line="320" w:lineRule="exact"/>
        <w:contextualSpacing w:val="0"/>
        <w:jc w:val="right"/>
        <w:rPr>
          <w:rFonts w:ascii="Arial" w:hAnsi="Arial" w:cs="Arial"/>
          <w:sz w:val="20"/>
          <w:szCs w:val="20"/>
        </w:rPr>
      </w:pPr>
      <w:hyperlink w:anchor="Inhaltsverzeichnis" w:history="1">
        <w:r w:rsidR="00974473" w:rsidRPr="00974473">
          <w:rPr>
            <w:rStyle w:val="Hyperlink"/>
            <w:rFonts w:ascii="Arial" w:hAnsi="Arial" w:cs="Arial"/>
            <w:sz w:val="20"/>
            <w:szCs w:val="20"/>
          </w:rPr>
          <w:t>zurück zum Inhaltsverzeichnis</w:t>
        </w:r>
      </w:hyperlink>
    </w:p>
    <w:p w:rsidR="007F2DC5" w:rsidRDefault="007F2DC5" w:rsidP="007F2DC5">
      <w:pPr>
        <w:pStyle w:val="berschrift1"/>
      </w:pPr>
      <w:bookmarkStart w:id="68" w:name="_Toc489534689"/>
      <w:bookmarkStart w:id="69" w:name="_Toc455049196"/>
      <w:bookmarkStart w:id="70" w:name="_Toc511831001"/>
      <w:r>
        <w:t>Verordnung über die Getrenntsammlung und Überwachung von</w:t>
      </w:r>
      <w:r>
        <w:br/>
        <w:t>nicht gefährlichen Abfällen mit persistenten organischen Schadstoffen</w:t>
      </w:r>
      <w:r>
        <w:br/>
        <w:t>- POP-Abfall-Überwachungs-Verordnung - POP-Abfall-</w:t>
      </w:r>
      <w:proofErr w:type="spellStart"/>
      <w:r>
        <w:t>ÜberwV</w:t>
      </w:r>
      <w:bookmarkEnd w:id="68"/>
      <w:bookmarkEnd w:id="70"/>
      <w:proofErr w:type="spellEnd"/>
    </w:p>
    <w:p w:rsidR="006734E3" w:rsidRPr="006734E3" w:rsidRDefault="006734E3" w:rsidP="006734E3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6734E3">
        <w:rPr>
          <w:rFonts w:ascii="Arial" w:hAnsi="Arial" w:cs="Arial"/>
          <w:sz w:val="24"/>
          <w:szCs w:val="24"/>
        </w:rPr>
        <w:t>Die Verordnung regelt für nicht gefährliche POP-haltige Abfälle die getrennte Sam</w:t>
      </w:r>
      <w:r w:rsidRPr="006734E3">
        <w:rPr>
          <w:rFonts w:ascii="Arial" w:hAnsi="Arial" w:cs="Arial"/>
          <w:sz w:val="24"/>
          <w:szCs w:val="24"/>
        </w:rPr>
        <w:t>m</w:t>
      </w:r>
      <w:r w:rsidRPr="006734E3">
        <w:rPr>
          <w:rFonts w:ascii="Arial" w:hAnsi="Arial" w:cs="Arial"/>
          <w:sz w:val="24"/>
          <w:szCs w:val="24"/>
        </w:rPr>
        <w:t xml:space="preserve">lung und Beförderung, das Vermischungsverbot mit anderen Abfällen, Stoffen oder Materialien, Nachweis- und Registerpflichten. Im Falle ihrer Anwendbarkeit geht sie den abfallrechtlichen Überwachungspflichten nach dem Kreislaufwirtschaftsgesetz (KrWG) und der Nachweisverordnung (NachwV) vor.  </w:t>
      </w:r>
    </w:p>
    <w:p w:rsidR="006734E3" w:rsidRPr="006734E3" w:rsidRDefault="006734E3" w:rsidP="006734E3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6734E3">
        <w:rPr>
          <w:rFonts w:ascii="Arial" w:hAnsi="Arial" w:cs="Arial"/>
          <w:sz w:val="24"/>
          <w:szCs w:val="24"/>
        </w:rPr>
        <w:lastRenderedPageBreak/>
        <w:t>Die POP-</w:t>
      </w:r>
      <w:proofErr w:type="spellStart"/>
      <w:r w:rsidRPr="006734E3">
        <w:rPr>
          <w:rFonts w:ascii="Arial" w:hAnsi="Arial" w:cs="Arial"/>
          <w:sz w:val="24"/>
          <w:szCs w:val="24"/>
        </w:rPr>
        <w:t>AbfallÜberwV</w:t>
      </w:r>
      <w:proofErr w:type="spellEnd"/>
      <w:r w:rsidRPr="006734E3">
        <w:rPr>
          <w:rFonts w:ascii="Arial" w:hAnsi="Arial" w:cs="Arial"/>
          <w:sz w:val="24"/>
          <w:szCs w:val="24"/>
        </w:rPr>
        <w:t xml:space="preserve"> gilt für nicht gefährliche Abfälle, die persistente organische Schadstoffe oberhalb der Konzentrationen gem. Anhang IV der Verordnung (EG) Nr. 850/2004 enthalten und folgenden Abfallschlüsseln zuzuordnen sind, wobei die Ve</w:t>
      </w:r>
      <w:r w:rsidRPr="006734E3">
        <w:rPr>
          <w:rFonts w:ascii="Arial" w:hAnsi="Arial" w:cs="Arial"/>
          <w:sz w:val="24"/>
          <w:szCs w:val="24"/>
        </w:rPr>
        <w:t>r</w:t>
      </w:r>
      <w:r w:rsidRPr="006734E3">
        <w:rPr>
          <w:rFonts w:ascii="Arial" w:hAnsi="Arial" w:cs="Arial"/>
          <w:sz w:val="24"/>
          <w:szCs w:val="24"/>
        </w:rPr>
        <w:t xml:space="preserve">ordnung am häufigsten bei der Entsorgung von </w:t>
      </w:r>
      <w:proofErr w:type="spellStart"/>
      <w:r w:rsidRPr="006734E3">
        <w:rPr>
          <w:rFonts w:ascii="Arial" w:hAnsi="Arial" w:cs="Arial"/>
          <w:sz w:val="24"/>
          <w:szCs w:val="24"/>
        </w:rPr>
        <w:t>Hexabromcyclododecan</w:t>
      </w:r>
      <w:proofErr w:type="spellEnd"/>
      <w:r w:rsidRPr="006734E3">
        <w:rPr>
          <w:rFonts w:ascii="Arial" w:hAnsi="Arial" w:cs="Arial"/>
          <w:sz w:val="24"/>
          <w:szCs w:val="24"/>
        </w:rPr>
        <w:t>- (HBCD)-haltigen Dämmmaterialien (ASN 17 06 04 und 17 09 04) angewendet wird:</w:t>
      </w:r>
    </w:p>
    <w:p w:rsidR="006734E3" w:rsidRPr="00263437" w:rsidRDefault="006734E3" w:rsidP="00263437">
      <w:pPr>
        <w:pStyle w:val="Listenabsatz"/>
        <w:numPr>
          <w:ilvl w:val="0"/>
          <w:numId w:val="1"/>
        </w:numPr>
        <w:spacing w:before="80" w:after="0" w:line="320" w:lineRule="exact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63437">
        <w:rPr>
          <w:rFonts w:ascii="Arial" w:hAnsi="Arial" w:cs="Arial"/>
          <w:sz w:val="24"/>
          <w:szCs w:val="24"/>
        </w:rPr>
        <w:t>Bauteile a. n. g. (Abfallschlüssel 16 01 22),</w:t>
      </w:r>
    </w:p>
    <w:p w:rsidR="006734E3" w:rsidRPr="00263437" w:rsidRDefault="006734E3" w:rsidP="00263437">
      <w:pPr>
        <w:pStyle w:val="Listenabsatz"/>
        <w:numPr>
          <w:ilvl w:val="0"/>
          <w:numId w:val="1"/>
        </w:numPr>
        <w:spacing w:before="80" w:after="0" w:line="320" w:lineRule="exact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63437">
        <w:rPr>
          <w:rFonts w:ascii="Arial" w:hAnsi="Arial" w:cs="Arial"/>
          <w:sz w:val="24"/>
          <w:szCs w:val="24"/>
        </w:rPr>
        <w:t>gebrauchte Geräte mit Ausnahme derjenigen, die unter die Abfal</w:t>
      </w:r>
      <w:r w:rsidRPr="00263437">
        <w:rPr>
          <w:rFonts w:ascii="Arial" w:hAnsi="Arial" w:cs="Arial"/>
          <w:sz w:val="24"/>
          <w:szCs w:val="24"/>
        </w:rPr>
        <w:t>l</w:t>
      </w:r>
      <w:r w:rsidRPr="00263437">
        <w:rPr>
          <w:rFonts w:ascii="Arial" w:hAnsi="Arial" w:cs="Arial"/>
          <w:sz w:val="24"/>
          <w:szCs w:val="24"/>
        </w:rPr>
        <w:t>schlüssel 16 02 09 bis 16 02 13 fallen (Abfallschlüssel 16 02 14),</w:t>
      </w:r>
    </w:p>
    <w:p w:rsidR="006734E3" w:rsidRPr="00263437" w:rsidRDefault="006734E3" w:rsidP="00263437">
      <w:pPr>
        <w:pStyle w:val="Listenabsatz"/>
        <w:numPr>
          <w:ilvl w:val="0"/>
          <w:numId w:val="1"/>
        </w:numPr>
        <w:spacing w:before="80" w:after="0" w:line="320" w:lineRule="exact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63437">
        <w:rPr>
          <w:rFonts w:ascii="Arial" w:hAnsi="Arial" w:cs="Arial"/>
          <w:sz w:val="24"/>
          <w:szCs w:val="24"/>
        </w:rPr>
        <w:t>aus gebrauchten Geräten entfernte Bauteile mit Ausnahme derjenigen, die u</w:t>
      </w:r>
      <w:r w:rsidRPr="00263437">
        <w:rPr>
          <w:rFonts w:ascii="Arial" w:hAnsi="Arial" w:cs="Arial"/>
          <w:sz w:val="24"/>
          <w:szCs w:val="24"/>
        </w:rPr>
        <w:t>n</w:t>
      </w:r>
      <w:r w:rsidRPr="00263437">
        <w:rPr>
          <w:rFonts w:ascii="Arial" w:hAnsi="Arial" w:cs="Arial"/>
          <w:sz w:val="24"/>
          <w:szCs w:val="24"/>
        </w:rPr>
        <w:t>ter den Abfallschlüssel 16 02 15 fallen (Abfallschlüssel 16 02 16),</w:t>
      </w:r>
    </w:p>
    <w:p w:rsidR="006734E3" w:rsidRPr="00263437" w:rsidRDefault="006734E3" w:rsidP="00263437">
      <w:pPr>
        <w:pStyle w:val="Listenabsatz"/>
        <w:numPr>
          <w:ilvl w:val="0"/>
          <w:numId w:val="1"/>
        </w:numPr>
        <w:spacing w:before="80" w:after="0" w:line="320" w:lineRule="exact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63437">
        <w:rPr>
          <w:rFonts w:ascii="Arial" w:hAnsi="Arial" w:cs="Arial"/>
          <w:sz w:val="24"/>
          <w:szCs w:val="24"/>
        </w:rPr>
        <w:t>Kunststoff (Abfallschlüssel 17 02 03),</w:t>
      </w:r>
    </w:p>
    <w:p w:rsidR="006734E3" w:rsidRPr="00263437" w:rsidRDefault="006734E3" w:rsidP="00263437">
      <w:pPr>
        <w:pStyle w:val="Listenabsatz"/>
        <w:numPr>
          <w:ilvl w:val="0"/>
          <w:numId w:val="1"/>
        </w:numPr>
        <w:spacing w:before="80" w:after="0" w:line="320" w:lineRule="exact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63437">
        <w:rPr>
          <w:rFonts w:ascii="Arial" w:hAnsi="Arial" w:cs="Arial"/>
          <w:sz w:val="24"/>
          <w:szCs w:val="24"/>
        </w:rPr>
        <w:t>Dämmmaterial mit Ausnahme desjenigen, das unter die Abfallschlüssel 17 06 01 und 17 06 03 fällt (Abfallschlüssel 17 06 04),</w:t>
      </w:r>
    </w:p>
    <w:p w:rsidR="006734E3" w:rsidRPr="006734E3" w:rsidRDefault="006734E3" w:rsidP="00263437">
      <w:pPr>
        <w:pStyle w:val="Listenabsatz"/>
        <w:numPr>
          <w:ilvl w:val="0"/>
          <w:numId w:val="1"/>
        </w:numPr>
        <w:spacing w:before="80" w:after="0" w:line="320" w:lineRule="exact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63437">
        <w:rPr>
          <w:rFonts w:ascii="Arial" w:hAnsi="Arial" w:cs="Arial"/>
          <w:sz w:val="24"/>
          <w:szCs w:val="24"/>
        </w:rPr>
        <w:t>gemischte Bau- und Abbruchabfälle mit Ausnahme derjenigen, die unter die Abfallschlüssel</w:t>
      </w:r>
      <w:r w:rsidRPr="006734E3">
        <w:rPr>
          <w:rFonts w:ascii="Arial" w:hAnsi="Arial" w:cs="Arial"/>
          <w:sz w:val="24"/>
          <w:szCs w:val="24"/>
        </w:rPr>
        <w:t xml:space="preserve"> 17 09 01, 17 09 02 und 17 09 03 fallen (Abfallschlüssel 17 09 04),</w:t>
      </w:r>
    </w:p>
    <w:p w:rsidR="006734E3" w:rsidRPr="006734E3" w:rsidRDefault="006734E3" w:rsidP="00263437">
      <w:pPr>
        <w:pStyle w:val="Listenabsatz"/>
        <w:numPr>
          <w:ilvl w:val="0"/>
          <w:numId w:val="1"/>
        </w:numPr>
        <w:spacing w:before="80" w:after="0" w:line="320" w:lineRule="exact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6734E3">
        <w:rPr>
          <w:rFonts w:ascii="Arial" w:hAnsi="Arial" w:cs="Arial"/>
          <w:sz w:val="24"/>
          <w:szCs w:val="24"/>
        </w:rPr>
        <w:t>Schredderleichtfraktionen</w:t>
      </w:r>
      <w:proofErr w:type="spellEnd"/>
      <w:r w:rsidRPr="006734E3">
        <w:rPr>
          <w:rFonts w:ascii="Arial" w:hAnsi="Arial" w:cs="Arial"/>
          <w:sz w:val="24"/>
          <w:szCs w:val="24"/>
        </w:rPr>
        <w:t xml:space="preserve"> und Staub mit Ausnahme derjenigen, die u</w:t>
      </w:r>
      <w:r w:rsidRPr="006734E3">
        <w:rPr>
          <w:rFonts w:ascii="Arial" w:hAnsi="Arial" w:cs="Arial"/>
          <w:sz w:val="24"/>
          <w:szCs w:val="24"/>
        </w:rPr>
        <w:t>n</w:t>
      </w:r>
      <w:r w:rsidRPr="006734E3">
        <w:rPr>
          <w:rFonts w:ascii="Arial" w:hAnsi="Arial" w:cs="Arial"/>
          <w:sz w:val="24"/>
          <w:szCs w:val="24"/>
        </w:rPr>
        <w:t>ter den Abfallschlüssel 19 10 03 fallen (Abfallschlüssel 19 10 04),</w:t>
      </w:r>
    </w:p>
    <w:p w:rsidR="006734E3" w:rsidRPr="006734E3" w:rsidRDefault="006734E3" w:rsidP="00263437">
      <w:pPr>
        <w:pStyle w:val="Listenabsatz"/>
        <w:numPr>
          <w:ilvl w:val="0"/>
          <w:numId w:val="1"/>
        </w:numPr>
        <w:spacing w:before="80" w:after="0" w:line="320" w:lineRule="exact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734E3">
        <w:rPr>
          <w:rFonts w:ascii="Arial" w:hAnsi="Arial" w:cs="Arial"/>
          <w:sz w:val="24"/>
          <w:szCs w:val="24"/>
        </w:rPr>
        <w:t>andere Fraktionen mit Ausnahme derjenigen, die unter die Abfal</w:t>
      </w:r>
      <w:r w:rsidRPr="006734E3">
        <w:rPr>
          <w:rFonts w:ascii="Arial" w:hAnsi="Arial" w:cs="Arial"/>
          <w:sz w:val="24"/>
          <w:szCs w:val="24"/>
        </w:rPr>
        <w:t>l</w:t>
      </w:r>
      <w:r w:rsidRPr="006734E3">
        <w:rPr>
          <w:rFonts w:ascii="Arial" w:hAnsi="Arial" w:cs="Arial"/>
          <w:sz w:val="24"/>
          <w:szCs w:val="24"/>
        </w:rPr>
        <w:t>schlüssel 19 10 05 fallen (Abfallschlüssel 19 10 06) oder</w:t>
      </w:r>
    </w:p>
    <w:p w:rsidR="006734E3" w:rsidRPr="006734E3" w:rsidRDefault="006734E3" w:rsidP="00263437">
      <w:pPr>
        <w:pStyle w:val="Listenabsatz"/>
        <w:numPr>
          <w:ilvl w:val="0"/>
          <w:numId w:val="1"/>
        </w:numPr>
        <w:spacing w:before="80" w:after="0" w:line="320" w:lineRule="exact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734E3">
        <w:rPr>
          <w:rFonts w:ascii="Arial" w:hAnsi="Arial" w:cs="Arial"/>
          <w:sz w:val="24"/>
          <w:szCs w:val="24"/>
        </w:rPr>
        <w:t>gebrauchte elektrische und elektronische Geräte mit Ausnahme derjenigen, die unter die Abfallschlüssel 20 01 21, 20 01 23 und 20 01 35 fallen (Abfal</w:t>
      </w:r>
      <w:r w:rsidRPr="006734E3">
        <w:rPr>
          <w:rFonts w:ascii="Arial" w:hAnsi="Arial" w:cs="Arial"/>
          <w:sz w:val="24"/>
          <w:szCs w:val="24"/>
        </w:rPr>
        <w:t>l</w:t>
      </w:r>
      <w:r w:rsidRPr="006734E3">
        <w:rPr>
          <w:rFonts w:ascii="Arial" w:hAnsi="Arial" w:cs="Arial"/>
          <w:sz w:val="24"/>
          <w:szCs w:val="24"/>
        </w:rPr>
        <w:t>schlüssel 20 01 36).</w:t>
      </w:r>
    </w:p>
    <w:p w:rsidR="006734E3" w:rsidRPr="006734E3" w:rsidRDefault="006734E3" w:rsidP="006734E3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6734E3">
        <w:rPr>
          <w:rFonts w:ascii="Arial" w:hAnsi="Arial" w:cs="Arial"/>
          <w:sz w:val="24"/>
          <w:szCs w:val="24"/>
        </w:rPr>
        <w:t>POP-haltiger Abfall, der in Abfallbehandlungsanlagen gezielt oder in sonstiger Weise mit anderen Materialien oder Abfällen vermischt wurde, fällt auch bei Unterschreitung der relevanten Konzentrationsgrenzen (1.000 mg/kg bei HBCD) in den Anwendung</w:t>
      </w:r>
      <w:r w:rsidRPr="006734E3">
        <w:rPr>
          <w:rFonts w:ascii="Arial" w:hAnsi="Arial" w:cs="Arial"/>
          <w:sz w:val="24"/>
          <w:szCs w:val="24"/>
        </w:rPr>
        <w:t>s</w:t>
      </w:r>
      <w:r w:rsidRPr="006734E3">
        <w:rPr>
          <w:rFonts w:ascii="Arial" w:hAnsi="Arial" w:cs="Arial"/>
          <w:sz w:val="24"/>
          <w:szCs w:val="24"/>
        </w:rPr>
        <w:t>bereich der Verordnung.</w:t>
      </w:r>
    </w:p>
    <w:p w:rsidR="006734E3" w:rsidRPr="006734E3" w:rsidRDefault="006734E3" w:rsidP="006734E3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6734E3">
        <w:rPr>
          <w:rFonts w:ascii="Arial" w:hAnsi="Arial" w:cs="Arial"/>
          <w:sz w:val="24"/>
          <w:szCs w:val="24"/>
        </w:rPr>
        <w:t>Daher können der POP-Abfall-</w:t>
      </w:r>
      <w:proofErr w:type="spellStart"/>
      <w:r w:rsidRPr="006734E3">
        <w:rPr>
          <w:rFonts w:ascii="Arial" w:hAnsi="Arial" w:cs="Arial"/>
          <w:sz w:val="24"/>
          <w:szCs w:val="24"/>
        </w:rPr>
        <w:t>ÜberwV</w:t>
      </w:r>
      <w:proofErr w:type="spellEnd"/>
      <w:r w:rsidRPr="006734E3">
        <w:rPr>
          <w:rFonts w:ascii="Arial" w:hAnsi="Arial" w:cs="Arial"/>
          <w:sz w:val="24"/>
          <w:szCs w:val="24"/>
        </w:rPr>
        <w:t xml:space="preserve"> insbesondere auch die Abfallarten 19</w:t>
      </w:r>
      <w:r w:rsidR="000173B7">
        <w:rPr>
          <w:rFonts w:ascii="Arial" w:hAnsi="Arial" w:cs="Arial"/>
          <w:sz w:val="24"/>
          <w:szCs w:val="24"/>
        </w:rPr>
        <w:t xml:space="preserve"> </w:t>
      </w:r>
      <w:r w:rsidRPr="006734E3">
        <w:rPr>
          <w:rFonts w:ascii="Arial" w:hAnsi="Arial" w:cs="Arial"/>
          <w:sz w:val="24"/>
          <w:szCs w:val="24"/>
        </w:rPr>
        <w:t>12</w:t>
      </w:r>
      <w:r w:rsidR="000173B7">
        <w:rPr>
          <w:rFonts w:ascii="Arial" w:hAnsi="Arial" w:cs="Arial"/>
          <w:sz w:val="24"/>
          <w:szCs w:val="24"/>
        </w:rPr>
        <w:t xml:space="preserve"> </w:t>
      </w:r>
      <w:r w:rsidRPr="006734E3">
        <w:rPr>
          <w:rFonts w:ascii="Arial" w:hAnsi="Arial" w:cs="Arial"/>
          <w:sz w:val="24"/>
          <w:szCs w:val="24"/>
        </w:rPr>
        <w:t>10 (brennbare Abfälle) und 19</w:t>
      </w:r>
      <w:r w:rsidR="000173B7">
        <w:rPr>
          <w:rFonts w:ascii="Arial" w:hAnsi="Arial" w:cs="Arial"/>
          <w:sz w:val="24"/>
          <w:szCs w:val="24"/>
        </w:rPr>
        <w:t xml:space="preserve"> </w:t>
      </w:r>
      <w:r w:rsidRPr="006734E3">
        <w:rPr>
          <w:rFonts w:ascii="Arial" w:hAnsi="Arial" w:cs="Arial"/>
          <w:sz w:val="24"/>
          <w:szCs w:val="24"/>
        </w:rPr>
        <w:t>12</w:t>
      </w:r>
      <w:r w:rsidR="000173B7">
        <w:rPr>
          <w:rFonts w:ascii="Arial" w:hAnsi="Arial" w:cs="Arial"/>
          <w:sz w:val="24"/>
          <w:szCs w:val="24"/>
        </w:rPr>
        <w:t xml:space="preserve"> </w:t>
      </w:r>
      <w:r w:rsidRPr="006734E3">
        <w:rPr>
          <w:rFonts w:ascii="Arial" w:hAnsi="Arial" w:cs="Arial"/>
          <w:sz w:val="24"/>
          <w:szCs w:val="24"/>
        </w:rPr>
        <w:t xml:space="preserve">12 (sonstige Abfälle (einschl. Materialmischungen) aus der mechanischen Behandlung von Abfällen, mit Ausnahme derjenigen, die unter 191211 fallen) zugeordnet werden, soweit sie persistente organische Schadstoffe in den </w:t>
      </w:r>
      <w:proofErr w:type="spellStart"/>
      <w:r w:rsidRPr="006734E3">
        <w:rPr>
          <w:rFonts w:ascii="Arial" w:hAnsi="Arial" w:cs="Arial"/>
          <w:sz w:val="24"/>
          <w:szCs w:val="24"/>
        </w:rPr>
        <w:t>entsp</w:t>
      </w:r>
      <w:proofErr w:type="spellEnd"/>
      <w:r w:rsidRPr="006734E3">
        <w:rPr>
          <w:rFonts w:ascii="Arial" w:hAnsi="Arial" w:cs="Arial"/>
          <w:sz w:val="24"/>
          <w:szCs w:val="24"/>
        </w:rPr>
        <w:t>. Konzentrationen enthalten.</w:t>
      </w:r>
    </w:p>
    <w:p w:rsidR="006734E3" w:rsidRPr="006734E3" w:rsidRDefault="006734E3" w:rsidP="006734E3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6734E3">
        <w:rPr>
          <w:rFonts w:ascii="Arial" w:hAnsi="Arial" w:cs="Arial"/>
          <w:sz w:val="24"/>
          <w:szCs w:val="24"/>
        </w:rPr>
        <w:t>Die Verordnung richtet sich an Erzeuger, Besitzer, Sammler, Beförderer, Händler, Makler und Entsorger von POP-haltige Abfällen und an die Genehmigungs- und Überwachungsbehörden.</w:t>
      </w:r>
    </w:p>
    <w:p w:rsidR="006734E3" w:rsidRPr="006734E3" w:rsidRDefault="006734E3" w:rsidP="006734E3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6734E3">
        <w:rPr>
          <w:rFonts w:ascii="Arial" w:hAnsi="Arial" w:cs="Arial"/>
          <w:sz w:val="24"/>
          <w:szCs w:val="24"/>
        </w:rPr>
        <w:t xml:space="preserve">Sie gilt nicht für den In- und Export von Abfällen. </w:t>
      </w:r>
    </w:p>
    <w:p w:rsidR="006734E3" w:rsidRPr="006734E3" w:rsidRDefault="006734E3" w:rsidP="006734E3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6734E3">
        <w:rPr>
          <w:rFonts w:ascii="Arial" w:hAnsi="Arial" w:cs="Arial"/>
          <w:sz w:val="24"/>
          <w:szCs w:val="24"/>
        </w:rPr>
        <w:t xml:space="preserve">Für HBCD-haltige oder andere gefährliche Stoffe enthaltende gefährliche Abfälle (z. B. HBCD-Gehalte &gt; 30.000 mg/kg) gilt aufgrund der Zuordnung der gefahrrelevanten </w:t>
      </w:r>
      <w:r w:rsidRPr="006734E3">
        <w:rPr>
          <w:rFonts w:ascii="Arial" w:hAnsi="Arial" w:cs="Arial"/>
          <w:sz w:val="24"/>
          <w:szCs w:val="24"/>
        </w:rPr>
        <w:lastRenderedPageBreak/>
        <w:t xml:space="preserve">Eigenschaften nach Anhang III der Abfallrahmenrichtlinie die POP-Abfall-Überwachungsverordnung nicht (siehe </w:t>
      </w:r>
      <w:r w:rsidR="006956D3">
        <w:rPr>
          <w:rFonts w:ascii="Arial" w:hAnsi="Arial" w:cs="Arial"/>
          <w:sz w:val="24"/>
          <w:szCs w:val="24"/>
        </w:rPr>
        <w:t>oben Anwendungsbereich)</w:t>
      </w:r>
      <w:r w:rsidRPr="006734E3">
        <w:rPr>
          <w:rFonts w:ascii="Arial" w:hAnsi="Arial" w:cs="Arial"/>
          <w:sz w:val="24"/>
          <w:szCs w:val="24"/>
        </w:rPr>
        <w:t>.</w:t>
      </w:r>
    </w:p>
    <w:p w:rsidR="006734E3" w:rsidRPr="006734E3" w:rsidRDefault="006734E3" w:rsidP="006734E3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6734E3">
        <w:rPr>
          <w:rFonts w:ascii="Arial" w:hAnsi="Arial" w:cs="Arial"/>
          <w:sz w:val="24"/>
          <w:szCs w:val="24"/>
        </w:rPr>
        <w:t>Die Umsetzung der Verordnung in NRW wird in den Erlassen des MULNV vom 28.07.2017</w:t>
      </w:r>
      <w:r>
        <w:rPr>
          <w:rStyle w:val="Funotenzeichen"/>
          <w:rFonts w:ascii="Arial" w:hAnsi="Arial" w:cs="Arial"/>
          <w:sz w:val="24"/>
          <w:szCs w:val="24"/>
        </w:rPr>
        <w:footnoteReference w:id="2"/>
      </w:r>
      <w:r w:rsidRPr="006734E3">
        <w:rPr>
          <w:rFonts w:ascii="Arial" w:hAnsi="Arial" w:cs="Arial"/>
          <w:sz w:val="24"/>
          <w:szCs w:val="24"/>
        </w:rPr>
        <w:t xml:space="preserve"> und 22.02.2018</w:t>
      </w:r>
      <w:r>
        <w:rPr>
          <w:rStyle w:val="Funotenzeichen"/>
          <w:rFonts w:ascii="Arial" w:hAnsi="Arial" w:cs="Arial"/>
          <w:sz w:val="24"/>
          <w:szCs w:val="24"/>
        </w:rPr>
        <w:footnoteReference w:id="3"/>
      </w:r>
      <w:r w:rsidRPr="006734E3">
        <w:rPr>
          <w:rFonts w:ascii="Arial" w:hAnsi="Arial" w:cs="Arial"/>
          <w:sz w:val="24"/>
          <w:szCs w:val="24"/>
        </w:rPr>
        <w:t xml:space="preserve"> geregelt.</w:t>
      </w:r>
    </w:p>
    <w:p w:rsidR="006734E3" w:rsidRPr="006734E3" w:rsidRDefault="006734E3" w:rsidP="006734E3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6734E3">
        <w:rPr>
          <w:rFonts w:ascii="Arial" w:hAnsi="Arial" w:cs="Arial"/>
          <w:sz w:val="24"/>
          <w:szCs w:val="24"/>
        </w:rPr>
        <w:t>Im Erlass vom 22.02.2018 sind Erleichterungen für die Nachweisführung und G</w:t>
      </w:r>
      <w:r w:rsidRPr="006734E3">
        <w:rPr>
          <w:rFonts w:ascii="Arial" w:hAnsi="Arial" w:cs="Arial"/>
          <w:sz w:val="24"/>
          <w:szCs w:val="24"/>
        </w:rPr>
        <w:t>e</w:t>
      </w:r>
      <w:r w:rsidRPr="006734E3">
        <w:rPr>
          <w:rFonts w:ascii="Arial" w:hAnsi="Arial" w:cs="Arial"/>
          <w:sz w:val="24"/>
          <w:szCs w:val="24"/>
        </w:rPr>
        <w:t>trennthaltung von HBCD-haltigen Dämmstoffen genannt.</w:t>
      </w:r>
    </w:p>
    <w:p w:rsidR="006734E3" w:rsidRPr="006734E3" w:rsidRDefault="006734E3" w:rsidP="006734E3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6734E3">
        <w:rPr>
          <w:rFonts w:ascii="Arial" w:hAnsi="Arial" w:cs="Arial"/>
          <w:sz w:val="24"/>
          <w:szCs w:val="24"/>
        </w:rPr>
        <w:t>Praxisrelevante Beispiele für häufig festgestellte Mängel:</w:t>
      </w:r>
    </w:p>
    <w:p w:rsidR="006734E3" w:rsidRPr="00263437" w:rsidRDefault="006734E3" w:rsidP="00263437">
      <w:pPr>
        <w:pStyle w:val="Listenabsatz"/>
        <w:numPr>
          <w:ilvl w:val="0"/>
          <w:numId w:val="1"/>
        </w:numPr>
        <w:spacing w:before="80" w:after="0" w:line="320" w:lineRule="exact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63437">
        <w:rPr>
          <w:rFonts w:ascii="Arial" w:hAnsi="Arial" w:cs="Arial"/>
          <w:sz w:val="24"/>
          <w:szCs w:val="24"/>
        </w:rPr>
        <w:t>Die Getrennthaltungspflichten werden nicht eingehalten</w:t>
      </w:r>
    </w:p>
    <w:p w:rsidR="006734E3" w:rsidRPr="00263437" w:rsidRDefault="006734E3" w:rsidP="00263437">
      <w:pPr>
        <w:pStyle w:val="Listenabsatz"/>
        <w:numPr>
          <w:ilvl w:val="0"/>
          <w:numId w:val="1"/>
        </w:numPr>
        <w:spacing w:before="80" w:after="0" w:line="320" w:lineRule="exact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63437">
        <w:rPr>
          <w:rFonts w:ascii="Arial" w:hAnsi="Arial" w:cs="Arial"/>
          <w:sz w:val="24"/>
          <w:szCs w:val="24"/>
        </w:rPr>
        <w:t>Ausnahmen von der Getrennthaltungspflicht (technisch nicht möglich oder wirtschaftlich unzumutbar) werden nicht dokumentiert</w:t>
      </w:r>
    </w:p>
    <w:p w:rsidR="006734E3" w:rsidRDefault="006734E3" w:rsidP="00263437">
      <w:pPr>
        <w:pStyle w:val="Listenabsatz"/>
        <w:numPr>
          <w:ilvl w:val="0"/>
          <w:numId w:val="1"/>
        </w:numPr>
        <w:spacing w:before="80" w:after="0" w:line="320" w:lineRule="exact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bookmarkStart w:id="71" w:name="_GoBack"/>
      <w:bookmarkEnd w:id="71"/>
      <w:r w:rsidRPr="00263437">
        <w:rPr>
          <w:rFonts w:ascii="Arial" w:hAnsi="Arial" w:cs="Arial"/>
          <w:sz w:val="24"/>
          <w:szCs w:val="24"/>
        </w:rPr>
        <w:t>Die Abfallbehandlungsanlage</w:t>
      </w:r>
      <w:r w:rsidRPr="006734E3">
        <w:rPr>
          <w:rFonts w:ascii="Arial" w:hAnsi="Arial" w:cs="Arial"/>
          <w:sz w:val="24"/>
          <w:szCs w:val="24"/>
        </w:rPr>
        <w:t xml:space="preserve"> ist für eine Vermischung nicht zugelassen  Die erforderlichen Entsorgungsnachweise werden nicht beantragt.</w:t>
      </w:r>
    </w:p>
    <w:p w:rsidR="007F2DC5" w:rsidRPr="00974473" w:rsidRDefault="00263437" w:rsidP="007F2DC5">
      <w:pPr>
        <w:pStyle w:val="Listenabsatz"/>
        <w:spacing w:before="120" w:after="0" w:line="320" w:lineRule="exact"/>
        <w:ind w:left="6384"/>
        <w:contextualSpacing w:val="0"/>
        <w:jc w:val="center"/>
        <w:rPr>
          <w:rFonts w:ascii="Arial" w:hAnsi="Arial" w:cs="Arial"/>
          <w:sz w:val="20"/>
          <w:szCs w:val="20"/>
        </w:rPr>
      </w:pPr>
      <w:hyperlink w:anchor="Inhaltsverzeichnis" w:history="1">
        <w:r w:rsidR="007F2DC5" w:rsidRPr="00974473">
          <w:rPr>
            <w:rStyle w:val="Hyperlink"/>
            <w:rFonts w:ascii="Arial" w:hAnsi="Arial" w:cs="Arial"/>
            <w:sz w:val="20"/>
            <w:szCs w:val="20"/>
          </w:rPr>
          <w:t>zurück zum Inhaltsverzeichnis</w:t>
        </w:r>
      </w:hyperlink>
    </w:p>
    <w:p w:rsidR="008840F8" w:rsidRPr="000E4430" w:rsidRDefault="00E96314" w:rsidP="000E4430">
      <w:pPr>
        <w:pStyle w:val="berschrift1"/>
      </w:pPr>
      <w:bookmarkStart w:id="72" w:name="_Toc511831002"/>
      <w:r w:rsidRPr="000E4430">
        <w:t>Verordnung über die Entsorgung gebrau</w:t>
      </w:r>
      <w:r w:rsidR="00EA77E4">
        <w:t xml:space="preserve">chter halogenierter Lösemittel - </w:t>
      </w:r>
      <w:proofErr w:type="spellStart"/>
      <w:r w:rsidR="008840F8" w:rsidRPr="000E4430">
        <w:t>HKWAbfV</w:t>
      </w:r>
      <w:bookmarkEnd w:id="69"/>
      <w:bookmarkEnd w:id="72"/>
      <w:proofErr w:type="spellEnd"/>
    </w:p>
    <w:p w:rsidR="00E96314" w:rsidRDefault="00E96314" w:rsidP="00E96314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E96314">
        <w:rPr>
          <w:rFonts w:ascii="Arial" w:hAnsi="Arial" w:cs="Arial"/>
          <w:sz w:val="24"/>
          <w:szCs w:val="24"/>
        </w:rPr>
        <w:t>Die Verordnung</w:t>
      </w:r>
      <w:r w:rsidR="00003A9D">
        <w:rPr>
          <w:rFonts w:ascii="Arial" w:hAnsi="Arial" w:cs="Arial"/>
          <w:sz w:val="24"/>
          <w:szCs w:val="24"/>
        </w:rPr>
        <w:t xml:space="preserve"> regelt den Umgang mit gebrauchten </w:t>
      </w:r>
      <w:r w:rsidR="0074001C">
        <w:rPr>
          <w:rFonts w:ascii="Arial" w:hAnsi="Arial" w:cs="Arial"/>
          <w:sz w:val="24"/>
          <w:szCs w:val="24"/>
        </w:rPr>
        <w:t xml:space="preserve">halogenierten </w:t>
      </w:r>
      <w:r w:rsidR="00003A9D" w:rsidRPr="00E96314">
        <w:rPr>
          <w:rFonts w:ascii="Arial" w:hAnsi="Arial" w:cs="Arial"/>
          <w:sz w:val="24"/>
          <w:szCs w:val="24"/>
        </w:rPr>
        <w:t>Lösemitteln</w:t>
      </w:r>
      <w:r w:rsidR="00003A9D">
        <w:rPr>
          <w:rFonts w:ascii="Arial" w:hAnsi="Arial" w:cs="Arial"/>
          <w:sz w:val="24"/>
          <w:szCs w:val="24"/>
        </w:rPr>
        <w:t>.</w:t>
      </w:r>
      <w:r w:rsidRPr="00E96314">
        <w:rPr>
          <w:rFonts w:ascii="Arial" w:hAnsi="Arial" w:cs="Arial"/>
          <w:sz w:val="24"/>
          <w:szCs w:val="24"/>
        </w:rPr>
        <w:t xml:space="preserve"> </w:t>
      </w:r>
    </w:p>
    <w:p w:rsidR="00003A9D" w:rsidRDefault="00003A9D" w:rsidP="00E96314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Verordnung richtet sich an Betreiber von Anlagen, die Lösemittel einsetzen und an Vertreiber. </w:t>
      </w:r>
    </w:p>
    <w:p w:rsidR="00E96314" w:rsidRPr="00216C4B" w:rsidRDefault="00E96314" w:rsidP="00E96314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Wesentliche Regelungen sind</w:t>
      </w:r>
      <w:r w:rsidR="00003A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Vermischungsverbote</w:t>
      </w:r>
      <w:r w:rsidR="00003A9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03A9D">
        <w:rPr>
          <w:rFonts w:ascii="Arial" w:hAnsi="Arial" w:cs="Arial"/>
          <w:sz w:val="24"/>
          <w:szCs w:val="24"/>
        </w:rPr>
        <w:t xml:space="preserve">Getrennthaltungs-, </w:t>
      </w:r>
      <w:r>
        <w:rPr>
          <w:rFonts w:ascii="Arial" w:hAnsi="Arial" w:cs="Arial"/>
          <w:sz w:val="24"/>
          <w:szCs w:val="24"/>
        </w:rPr>
        <w:t>Rückna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me</w:t>
      </w:r>
      <w:r w:rsidR="00003A9D">
        <w:rPr>
          <w:rFonts w:ascii="Arial" w:hAnsi="Arial" w:cs="Arial"/>
          <w:sz w:val="24"/>
          <w:szCs w:val="24"/>
        </w:rPr>
        <w:t>- und Kennzeichnungspflichten.</w:t>
      </w:r>
    </w:p>
    <w:p w:rsidR="00E96314" w:rsidRDefault="00E96314" w:rsidP="00E96314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AA62F0">
        <w:rPr>
          <w:rFonts w:ascii="Arial" w:hAnsi="Arial" w:cs="Arial"/>
          <w:sz w:val="24"/>
          <w:szCs w:val="24"/>
        </w:rPr>
        <w:t>Praxisrelevante Beispiele für häufig festgestellte Mängel im Zusammenhang mit der Verordnung</w:t>
      </w:r>
      <w:r>
        <w:rPr>
          <w:rFonts w:ascii="Arial" w:hAnsi="Arial" w:cs="Arial"/>
          <w:sz w:val="24"/>
          <w:szCs w:val="24"/>
        </w:rPr>
        <w:t>:</w:t>
      </w:r>
    </w:p>
    <w:p w:rsidR="00003A9D" w:rsidRDefault="00003A9D" w:rsidP="00003A9D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Verstoß gegen die Vermischungsverbote, Getrennthaltungs-, Rücknahme- und Kennzeichnungspflichten</w:t>
      </w:r>
    </w:p>
    <w:p w:rsidR="00974473" w:rsidRPr="00974473" w:rsidRDefault="00263437" w:rsidP="00974473">
      <w:pPr>
        <w:pStyle w:val="Listenabsatz"/>
        <w:spacing w:before="120" w:after="0" w:line="320" w:lineRule="exact"/>
        <w:contextualSpacing w:val="0"/>
        <w:jc w:val="right"/>
        <w:rPr>
          <w:rFonts w:ascii="Arial" w:hAnsi="Arial" w:cs="Arial"/>
          <w:sz w:val="20"/>
          <w:szCs w:val="20"/>
        </w:rPr>
      </w:pPr>
      <w:hyperlink w:anchor="Inhaltsverzeichnis" w:history="1">
        <w:r w:rsidR="00974473" w:rsidRPr="00974473">
          <w:rPr>
            <w:rStyle w:val="Hyperlink"/>
            <w:rFonts w:ascii="Arial" w:hAnsi="Arial" w:cs="Arial"/>
            <w:sz w:val="20"/>
            <w:szCs w:val="20"/>
          </w:rPr>
          <w:t>zurück zum Inhaltsverzeichnis</w:t>
        </w:r>
      </w:hyperlink>
    </w:p>
    <w:p w:rsidR="008840F8" w:rsidRPr="00C42509" w:rsidRDefault="008840F8" w:rsidP="00EF0EF1">
      <w:pPr>
        <w:pStyle w:val="berschrift1"/>
      </w:pPr>
      <w:bookmarkStart w:id="73" w:name="_Toc453923640"/>
      <w:bookmarkStart w:id="74" w:name="_Toc455049197"/>
      <w:bookmarkStart w:id="75" w:name="_Toc511831003"/>
      <w:r w:rsidRPr="00C42509">
        <w:t>V</w:t>
      </w:r>
      <w:r>
        <w:t>erpackungsverordnung - VerpackV</w:t>
      </w:r>
      <w:bookmarkEnd w:id="73"/>
      <w:bookmarkEnd w:id="74"/>
      <w:bookmarkEnd w:id="75"/>
    </w:p>
    <w:p w:rsidR="00B51676" w:rsidRDefault="00B51676" w:rsidP="008840F8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Verordnung regelt </w:t>
      </w:r>
      <w:r w:rsidR="00FA0061" w:rsidRPr="0074001C">
        <w:rPr>
          <w:rFonts w:ascii="Arial" w:hAnsi="Arial" w:cs="Arial"/>
          <w:sz w:val="24"/>
          <w:szCs w:val="24"/>
        </w:rPr>
        <w:t xml:space="preserve">vor allem </w:t>
      </w:r>
      <w:r w:rsidRPr="0074001C">
        <w:rPr>
          <w:rFonts w:ascii="Arial" w:hAnsi="Arial" w:cs="Arial"/>
          <w:sz w:val="24"/>
          <w:szCs w:val="24"/>
        </w:rPr>
        <w:t>die</w:t>
      </w:r>
      <w:r>
        <w:rPr>
          <w:rFonts w:ascii="Arial" w:hAnsi="Arial" w:cs="Arial"/>
          <w:sz w:val="24"/>
          <w:szCs w:val="24"/>
        </w:rPr>
        <w:t xml:space="preserve"> Rücknahmepflicht für Verpackungen, </w:t>
      </w:r>
      <w:r w:rsidRPr="00B51676">
        <w:rPr>
          <w:rFonts w:ascii="Arial" w:hAnsi="Arial" w:cs="Arial"/>
          <w:sz w:val="24"/>
          <w:szCs w:val="24"/>
        </w:rPr>
        <w:t>unabhä</w:t>
      </w:r>
      <w:r w:rsidRPr="00B51676">
        <w:rPr>
          <w:rFonts w:ascii="Arial" w:hAnsi="Arial" w:cs="Arial"/>
          <w:sz w:val="24"/>
          <w:szCs w:val="24"/>
        </w:rPr>
        <w:t>n</w:t>
      </w:r>
      <w:r w:rsidRPr="00B51676">
        <w:rPr>
          <w:rFonts w:ascii="Arial" w:hAnsi="Arial" w:cs="Arial"/>
          <w:sz w:val="24"/>
          <w:szCs w:val="24"/>
        </w:rPr>
        <w:t>gig davon, ob sie in der Industrie, im Handel, in der Verwaltung, im Gewerbe, im Dienstleistungsbereich, in Haushaltungen oder anderswo anfallen und unabhängig von den Materialien, aus denen sie bestehen.</w:t>
      </w:r>
    </w:p>
    <w:p w:rsidR="00227393" w:rsidRDefault="00227393" w:rsidP="008840F8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Die Verordnung richtet sich an Hersteller und Vertreiber von Verpackungen</w:t>
      </w:r>
      <w:r w:rsidR="00FA0061">
        <w:rPr>
          <w:rFonts w:ascii="Arial" w:hAnsi="Arial" w:cs="Arial"/>
          <w:sz w:val="24"/>
          <w:szCs w:val="24"/>
        </w:rPr>
        <w:t>. Sie so</w:t>
      </w:r>
      <w:r w:rsidR="00FA0061">
        <w:rPr>
          <w:rFonts w:ascii="Arial" w:hAnsi="Arial" w:cs="Arial"/>
          <w:sz w:val="24"/>
          <w:szCs w:val="24"/>
        </w:rPr>
        <w:t>l</w:t>
      </w:r>
      <w:r w:rsidR="00FA0061">
        <w:rPr>
          <w:rFonts w:ascii="Arial" w:hAnsi="Arial" w:cs="Arial"/>
          <w:sz w:val="24"/>
          <w:szCs w:val="24"/>
        </w:rPr>
        <w:t>len Verpackungen in erster Linie vermeiden</w:t>
      </w:r>
      <w:r w:rsidR="00385CA9">
        <w:rPr>
          <w:rFonts w:ascii="Arial" w:hAnsi="Arial" w:cs="Arial"/>
          <w:sz w:val="24"/>
          <w:szCs w:val="24"/>
        </w:rPr>
        <w:t xml:space="preserve"> oder </w:t>
      </w:r>
      <w:r w:rsidR="00FA0061">
        <w:rPr>
          <w:rFonts w:ascii="Arial" w:hAnsi="Arial" w:cs="Arial"/>
          <w:sz w:val="24"/>
          <w:szCs w:val="24"/>
        </w:rPr>
        <w:t xml:space="preserve">wiederverwenden </w:t>
      </w:r>
      <w:r w:rsidR="00385CA9">
        <w:rPr>
          <w:rFonts w:ascii="Arial" w:hAnsi="Arial" w:cs="Arial"/>
          <w:sz w:val="24"/>
          <w:szCs w:val="24"/>
        </w:rPr>
        <w:t xml:space="preserve">oder stofflich verwerten. </w:t>
      </w:r>
    </w:p>
    <w:p w:rsidR="00B00470" w:rsidRDefault="00234C79" w:rsidP="00234C79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234C79">
        <w:rPr>
          <w:rFonts w:ascii="Arial" w:hAnsi="Arial" w:cs="Arial"/>
          <w:sz w:val="24"/>
          <w:szCs w:val="24"/>
        </w:rPr>
        <w:t>Die Verordnung ist für die Umweltinspektion hinsichtlich möglicher Verstöße nicht relevant.</w:t>
      </w:r>
    </w:p>
    <w:p w:rsidR="00974473" w:rsidRPr="00974473" w:rsidRDefault="00263437" w:rsidP="00974473">
      <w:pPr>
        <w:pStyle w:val="Listenabsatz"/>
        <w:spacing w:before="120" w:after="0" w:line="320" w:lineRule="exact"/>
        <w:contextualSpacing w:val="0"/>
        <w:jc w:val="right"/>
        <w:rPr>
          <w:rFonts w:ascii="Arial" w:hAnsi="Arial" w:cs="Arial"/>
          <w:sz w:val="20"/>
          <w:szCs w:val="20"/>
        </w:rPr>
      </w:pPr>
      <w:hyperlink w:anchor="Inhaltsverzeichnis" w:history="1">
        <w:r w:rsidR="00974473" w:rsidRPr="00974473">
          <w:rPr>
            <w:rStyle w:val="Hyperlink"/>
            <w:rFonts w:ascii="Arial" w:hAnsi="Arial" w:cs="Arial"/>
            <w:sz w:val="20"/>
            <w:szCs w:val="20"/>
          </w:rPr>
          <w:t>zurück zum Inhaltsverzeichnis</w:t>
        </w:r>
      </w:hyperlink>
    </w:p>
    <w:p w:rsidR="0062798E" w:rsidRDefault="00234C79" w:rsidP="00EF0EF1">
      <w:pPr>
        <w:pStyle w:val="berschrift1"/>
      </w:pPr>
      <w:bookmarkStart w:id="76" w:name="_Toc453923641"/>
      <w:bookmarkStart w:id="77" w:name="_Toc455049198"/>
      <w:bookmarkStart w:id="78" w:name="_Toc511831004"/>
      <w:r w:rsidRPr="00234C79">
        <w:t xml:space="preserve">Versatzverordnung </w:t>
      </w:r>
      <w:r w:rsidR="006E27B3">
        <w:t>-</w:t>
      </w:r>
      <w:r w:rsidRPr="00234C79">
        <w:t xml:space="preserve"> </w:t>
      </w:r>
      <w:proofErr w:type="spellStart"/>
      <w:r w:rsidRPr="00234C79">
        <w:t>VersatzV</w:t>
      </w:r>
      <w:bookmarkEnd w:id="76"/>
      <w:bookmarkEnd w:id="77"/>
      <w:bookmarkEnd w:id="78"/>
      <w:proofErr w:type="spellEnd"/>
    </w:p>
    <w:p w:rsidR="00234C79" w:rsidRPr="00234C79" w:rsidRDefault="00234C79" w:rsidP="00234C79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234C79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 xml:space="preserve">Verordnung regelt die </w:t>
      </w:r>
      <w:r w:rsidR="006E27B3">
        <w:rPr>
          <w:rFonts w:ascii="Arial" w:hAnsi="Arial" w:cs="Arial"/>
          <w:sz w:val="24"/>
          <w:szCs w:val="24"/>
        </w:rPr>
        <w:t xml:space="preserve">stofflichen </w:t>
      </w:r>
      <w:r>
        <w:rPr>
          <w:rFonts w:ascii="Arial" w:hAnsi="Arial" w:cs="Arial"/>
          <w:sz w:val="24"/>
          <w:szCs w:val="24"/>
        </w:rPr>
        <w:t>Anforderungen an Abfällen, die als Versatzm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terial </w:t>
      </w:r>
      <w:r w:rsidRPr="00234C79">
        <w:rPr>
          <w:rFonts w:ascii="Arial" w:hAnsi="Arial" w:cs="Arial"/>
          <w:sz w:val="24"/>
          <w:szCs w:val="24"/>
        </w:rPr>
        <w:t>in den unter Bergaufsicht stehenden untertägigen Grubenbauen</w:t>
      </w:r>
      <w:r w:rsidR="006E27B3">
        <w:rPr>
          <w:rFonts w:ascii="Arial" w:hAnsi="Arial" w:cs="Arial"/>
          <w:sz w:val="24"/>
          <w:szCs w:val="24"/>
        </w:rPr>
        <w:t xml:space="preserve"> eingesetzt werden.</w:t>
      </w:r>
    </w:p>
    <w:p w:rsidR="00234C79" w:rsidRPr="00234C79" w:rsidRDefault="006E27B3" w:rsidP="00234C79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Verordnung richtet sich an </w:t>
      </w:r>
      <w:r w:rsidR="00234C79" w:rsidRPr="00234C79">
        <w:rPr>
          <w:rFonts w:ascii="Arial" w:hAnsi="Arial" w:cs="Arial"/>
          <w:sz w:val="24"/>
          <w:szCs w:val="24"/>
        </w:rPr>
        <w:t>Erze</w:t>
      </w:r>
      <w:r>
        <w:rPr>
          <w:rFonts w:ascii="Arial" w:hAnsi="Arial" w:cs="Arial"/>
          <w:sz w:val="24"/>
          <w:szCs w:val="24"/>
        </w:rPr>
        <w:t xml:space="preserve">uger und Besitzer von Abfällen, </w:t>
      </w:r>
      <w:r w:rsidR="00234C79" w:rsidRPr="00234C79">
        <w:rPr>
          <w:rFonts w:ascii="Arial" w:hAnsi="Arial" w:cs="Arial"/>
          <w:sz w:val="24"/>
          <w:szCs w:val="24"/>
        </w:rPr>
        <w:t>Betreiber von der Bergaufsicht unt</w:t>
      </w:r>
      <w:r>
        <w:rPr>
          <w:rFonts w:ascii="Arial" w:hAnsi="Arial" w:cs="Arial"/>
          <w:sz w:val="24"/>
          <w:szCs w:val="24"/>
        </w:rPr>
        <w:t xml:space="preserve">erliegenden Grubenbetrieben und </w:t>
      </w:r>
      <w:r w:rsidR="00234C79" w:rsidRPr="00234C79">
        <w:rPr>
          <w:rFonts w:ascii="Arial" w:hAnsi="Arial" w:cs="Arial"/>
          <w:sz w:val="24"/>
          <w:szCs w:val="24"/>
        </w:rPr>
        <w:t>Betreiber von Anlagen zur He</w:t>
      </w:r>
      <w:r w:rsidR="00234C79" w:rsidRPr="00234C79">
        <w:rPr>
          <w:rFonts w:ascii="Arial" w:hAnsi="Arial" w:cs="Arial"/>
          <w:sz w:val="24"/>
          <w:szCs w:val="24"/>
        </w:rPr>
        <w:t>r</w:t>
      </w:r>
      <w:r w:rsidR="00234C79" w:rsidRPr="00234C79">
        <w:rPr>
          <w:rFonts w:ascii="Arial" w:hAnsi="Arial" w:cs="Arial"/>
          <w:sz w:val="24"/>
          <w:szCs w:val="24"/>
        </w:rPr>
        <w:t>stellung von Versatzmaterial.</w:t>
      </w:r>
    </w:p>
    <w:p w:rsidR="006E27B3" w:rsidRDefault="006E27B3" w:rsidP="006E27B3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AA62F0">
        <w:rPr>
          <w:rFonts w:ascii="Arial" w:hAnsi="Arial" w:cs="Arial"/>
          <w:sz w:val="24"/>
          <w:szCs w:val="24"/>
        </w:rPr>
        <w:t>Praxisrelevante Beispiele für häufig festgestellte Mängel im Zusammenhang mit der Verordnung</w:t>
      </w:r>
      <w:r>
        <w:rPr>
          <w:rFonts w:ascii="Arial" w:hAnsi="Arial" w:cs="Arial"/>
          <w:sz w:val="24"/>
          <w:szCs w:val="24"/>
        </w:rPr>
        <w:t>:</w:t>
      </w:r>
    </w:p>
    <w:p w:rsidR="006E27B3" w:rsidRDefault="006E27B3" w:rsidP="006E27B3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Abfälle wurden als Versatzmaterial entsorgt, ohne die erforderlichen Analysen durchzuführen </w:t>
      </w:r>
    </w:p>
    <w:p w:rsidR="00F611C5" w:rsidRDefault="006E27B3" w:rsidP="00F611C5">
      <w:pPr>
        <w:pStyle w:val="Listenabsatz"/>
        <w:numPr>
          <w:ilvl w:val="0"/>
          <w:numId w:val="1"/>
        </w:num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6E27B3">
        <w:rPr>
          <w:rFonts w:ascii="Arial" w:hAnsi="Arial" w:cs="Arial"/>
          <w:sz w:val="24"/>
          <w:szCs w:val="24"/>
        </w:rPr>
        <w:t>Abfälle wurde</w:t>
      </w:r>
      <w:r>
        <w:rPr>
          <w:rFonts w:ascii="Arial" w:hAnsi="Arial" w:cs="Arial"/>
          <w:sz w:val="24"/>
          <w:szCs w:val="24"/>
        </w:rPr>
        <w:t>n</w:t>
      </w:r>
      <w:r w:rsidRPr="006E27B3">
        <w:rPr>
          <w:rFonts w:ascii="Arial" w:hAnsi="Arial" w:cs="Arial"/>
          <w:sz w:val="24"/>
          <w:szCs w:val="24"/>
        </w:rPr>
        <w:t xml:space="preserve"> als Versatzmaterial entsorgt,</w:t>
      </w:r>
      <w:r>
        <w:rPr>
          <w:rFonts w:ascii="Arial" w:hAnsi="Arial" w:cs="Arial"/>
          <w:sz w:val="24"/>
          <w:szCs w:val="24"/>
        </w:rPr>
        <w:t xml:space="preserve"> obwohl die </w:t>
      </w:r>
      <w:r w:rsidRPr="006E27B3">
        <w:rPr>
          <w:rFonts w:ascii="Arial" w:hAnsi="Arial" w:cs="Arial"/>
          <w:sz w:val="24"/>
          <w:szCs w:val="24"/>
        </w:rPr>
        <w:t>Feststoffgrenz- und Zuordnungswerte</w:t>
      </w:r>
      <w:r w:rsidR="00F611C5">
        <w:rPr>
          <w:rFonts w:ascii="Arial" w:hAnsi="Arial" w:cs="Arial"/>
          <w:sz w:val="24"/>
          <w:szCs w:val="24"/>
        </w:rPr>
        <w:t xml:space="preserve"> überschritten wurden</w:t>
      </w:r>
    </w:p>
    <w:p w:rsidR="00974473" w:rsidRPr="00974473" w:rsidRDefault="00263437" w:rsidP="00974473">
      <w:pPr>
        <w:pStyle w:val="Listenabsatz"/>
        <w:spacing w:before="120" w:after="0" w:line="320" w:lineRule="exact"/>
        <w:contextualSpacing w:val="0"/>
        <w:jc w:val="right"/>
        <w:rPr>
          <w:rFonts w:ascii="Arial" w:hAnsi="Arial" w:cs="Arial"/>
          <w:sz w:val="20"/>
          <w:szCs w:val="20"/>
        </w:rPr>
      </w:pPr>
      <w:hyperlink w:anchor="Inhaltsverzeichnis" w:history="1">
        <w:r w:rsidR="00974473" w:rsidRPr="00974473">
          <w:rPr>
            <w:rStyle w:val="Hyperlink"/>
            <w:rFonts w:ascii="Arial" w:hAnsi="Arial" w:cs="Arial"/>
            <w:sz w:val="20"/>
            <w:szCs w:val="20"/>
          </w:rPr>
          <w:t>zurück zum Inhaltsverzeichnis</w:t>
        </w:r>
      </w:hyperlink>
    </w:p>
    <w:sectPr w:rsidR="00974473" w:rsidRPr="00974473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B7" w:rsidRDefault="000173B7" w:rsidP="00A56A91">
      <w:pPr>
        <w:spacing w:after="0" w:line="240" w:lineRule="auto"/>
      </w:pPr>
      <w:r>
        <w:separator/>
      </w:r>
    </w:p>
  </w:endnote>
  <w:endnote w:type="continuationSeparator" w:id="0">
    <w:p w:rsidR="000173B7" w:rsidRDefault="000173B7" w:rsidP="00A5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B7" w:rsidRPr="00B22704" w:rsidRDefault="000173B7" w:rsidP="00C6099C">
    <w:pPr>
      <w:pStyle w:val="Fuzeile"/>
      <w:rPr>
        <w:rFonts w:ascii="Arial" w:hAnsi="Arial" w:cs="Arial"/>
        <w:sz w:val="18"/>
        <w:szCs w:val="18"/>
      </w:rPr>
    </w:pPr>
    <w:r w:rsidRPr="00B22704">
      <w:rPr>
        <w:rFonts w:ascii="Arial" w:hAnsi="Arial" w:cs="Arial"/>
        <w:sz w:val="18"/>
        <w:szCs w:val="18"/>
      </w:rPr>
      <w:t>Anlage zur Checkliste UI-6 Abfall</w:t>
    </w:r>
  </w:p>
  <w:p w:rsidR="000173B7" w:rsidRPr="00B22704" w:rsidRDefault="000173B7" w:rsidP="00C6099C">
    <w:pPr>
      <w:pStyle w:val="Fuzeile"/>
      <w:rPr>
        <w:rFonts w:ascii="Arial" w:hAnsi="Arial" w:cs="Arial"/>
        <w:sz w:val="18"/>
        <w:szCs w:val="18"/>
      </w:rPr>
    </w:pPr>
    <w:r w:rsidRPr="00B22704">
      <w:rPr>
        <w:rFonts w:ascii="Arial" w:hAnsi="Arial" w:cs="Arial"/>
        <w:sz w:val="18"/>
        <w:szCs w:val="18"/>
      </w:rPr>
      <w:t xml:space="preserve">Arbeitshilfe zum Anwendungsbereich der abfallrechtlichen Gesetze und Verordnungen </w:t>
    </w:r>
  </w:p>
  <w:p w:rsidR="000173B7" w:rsidRDefault="000173B7" w:rsidP="00C6099C">
    <w:pPr>
      <w:pStyle w:val="Fuzeile"/>
    </w:pPr>
    <w:r w:rsidRPr="00B22704">
      <w:rPr>
        <w:rFonts w:ascii="Arial" w:hAnsi="Arial" w:cs="Arial"/>
        <w:sz w:val="18"/>
        <w:szCs w:val="18"/>
      </w:rPr>
      <w:t xml:space="preserve">Stand: </w:t>
    </w:r>
    <w:r w:rsidR="006956D3">
      <w:rPr>
        <w:rFonts w:ascii="Arial" w:hAnsi="Arial" w:cs="Arial"/>
        <w:sz w:val="18"/>
        <w:szCs w:val="18"/>
      </w:rPr>
      <w:t>18.04.2018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B7" w:rsidRDefault="000173B7" w:rsidP="00A56A91">
      <w:pPr>
        <w:spacing w:after="0" w:line="240" w:lineRule="auto"/>
      </w:pPr>
      <w:r>
        <w:separator/>
      </w:r>
    </w:p>
  </w:footnote>
  <w:footnote w:type="continuationSeparator" w:id="0">
    <w:p w:rsidR="000173B7" w:rsidRDefault="000173B7" w:rsidP="00A56A91">
      <w:pPr>
        <w:spacing w:after="0" w:line="240" w:lineRule="auto"/>
      </w:pPr>
      <w:r>
        <w:continuationSeparator/>
      </w:r>
    </w:p>
  </w:footnote>
  <w:footnote w:id="1">
    <w:p w:rsidR="000173B7" w:rsidRPr="007B785B" w:rsidRDefault="000173B7" w:rsidP="007B785B">
      <w:pPr>
        <w:pStyle w:val="Funotentext"/>
        <w:rPr>
          <w:rFonts w:ascii="Arial" w:hAnsi="Arial" w:cs="Arial"/>
          <w:sz w:val="16"/>
          <w:szCs w:val="16"/>
        </w:rPr>
      </w:pPr>
      <w:r w:rsidRPr="007B785B">
        <w:rPr>
          <w:rStyle w:val="Funotenzeichen"/>
          <w:rFonts w:ascii="Arial" w:hAnsi="Arial" w:cs="Arial"/>
          <w:sz w:val="16"/>
          <w:szCs w:val="16"/>
        </w:rPr>
        <w:footnoteRef/>
      </w:r>
      <w:r w:rsidRPr="007B785B">
        <w:rPr>
          <w:rFonts w:ascii="Arial" w:hAnsi="Arial" w:cs="Arial"/>
          <w:sz w:val="16"/>
          <w:szCs w:val="16"/>
        </w:rPr>
        <w:t xml:space="preserve"> Zuletzt geändert durch die Verordnung</w:t>
      </w:r>
      <w:r>
        <w:rPr>
          <w:rFonts w:ascii="Arial" w:hAnsi="Arial" w:cs="Arial"/>
          <w:sz w:val="16"/>
          <w:szCs w:val="16"/>
        </w:rPr>
        <w:t xml:space="preserve"> (EU) </w:t>
      </w:r>
      <w:r w:rsidRPr="007B785B">
        <w:rPr>
          <w:rFonts w:ascii="Arial" w:hAnsi="Arial" w:cs="Arial"/>
          <w:sz w:val="16"/>
          <w:szCs w:val="16"/>
        </w:rPr>
        <w:t>2016/460 der Kommission vom 30. März 2016</w:t>
      </w:r>
    </w:p>
  </w:footnote>
  <w:footnote w:id="2">
    <w:p w:rsidR="000173B7" w:rsidRDefault="000173B7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2B7084">
          <w:rPr>
            <w:rStyle w:val="Hyperlink"/>
          </w:rPr>
          <w:t>http://www.umweltschutzportal-intern.nrw.de/fileadmin/user_upload/2017.07.28_Erlass_POP-Abfall-U%CC%88berwV.pdf</w:t>
        </w:r>
      </w:hyperlink>
    </w:p>
  </w:footnote>
  <w:footnote w:id="3">
    <w:p w:rsidR="00263437" w:rsidRDefault="000173B7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2" w:history="1">
        <w:r w:rsidR="00263437" w:rsidRPr="001730E5">
          <w:rPr>
            <w:rStyle w:val="Hyperlink"/>
          </w:rPr>
          <w:t>http://www.umweltschutzportal-intern.nrw.de/fileadmin/user_upload/Erlass-Umsetzung_der_POP-Abfall-U%CC%88berwachungs-VO.pdf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40C"/>
    <w:multiLevelType w:val="multilevel"/>
    <w:tmpl w:val="F6FC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24B0E"/>
    <w:multiLevelType w:val="hybridMultilevel"/>
    <w:tmpl w:val="275421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F68A9"/>
    <w:multiLevelType w:val="multilevel"/>
    <w:tmpl w:val="CF3C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40B0C"/>
    <w:multiLevelType w:val="hybridMultilevel"/>
    <w:tmpl w:val="FB6860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56C8B"/>
    <w:multiLevelType w:val="hybridMultilevel"/>
    <w:tmpl w:val="EDD80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D784B"/>
    <w:multiLevelType w:val="hybridMultilevel"/>
    <w:tmpl w:val="097EA3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266AB"/>
    <w:multiLevelType w:val="hybridMultilevel"/>
    <w:tmpl w:val="F14CA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E6817"/>
    <w:multiLevelType w:val="hybridMultilevel"/>
    <w:tmpl w:val="51386B08"/>
    <w:lvl w:ilvl="0" w:tplc="8D64DA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D65390"/>
    <w:multiLevelType w:val="hybridMultilevel"/>
    <w:tmpl w:val="C7F2166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D0537"/>
    <w:multiLevelType w:val="multilevel"/>
    <w:tmpl w:val="59F4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CC7114"/>
    <w:multiLevelType w:val="multilevel"/>
    <w:tmpl w:val="A734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2A0A7B"/>
    <w:multiLevelType w:val="hybridMultilevel"/>
    <w:tmpl w:val="757228F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3C41D01"/>
    <w:multiLevelType w:val="hybridMultilevel"/>
    <w:tmpl w:val="EE6A1560"/>
    <w:lvl w:ilvl="0" w:tplc="BDB42E1A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452FE"/>
    <w:multiLevelType w:val="hybridMultilevel"/>
    <w:tmpl w:val="7B500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416B1"/>
    <w:multiLevelType w:val="hybridMultilevel"/>
    <w:tmpl w:val="967CB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944E9"/>
    <w:multiLevelType w:val="hybridMultilevel"/>
    <w:tmpl w:val="35EACC1C"/>
    <w:lvl w:ilvl="0" w:tplc="8DB6E21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F0536"/>
    <w:multiLevelType w:val="hybridMultilevel"/>
    <w:tmpl w:val="2B68A8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E73944"/>
    <w:multiLevelType w:val="hybridMultilevel"/>
    <w:tmpl w:val="5DC81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661C7"/>
    <w:multiLevelType w:val="hybridMultilevel"/>
    <w:tmpl w:val="C7F2166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67536"/>
    <w:multiLevelType w:val="hybridMultilevel"/>
    <w:tmpl w:val="D8A6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77493"/>
    <w:multiLevelType w:val="hybridMultilevel"/>
    <w:tmpl w:val="D93A2D98"/>
    <w:lvl w:ilvl="0" w:tplc="AB6A9E9C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0412451"/>
    <w:multiLevelType w:val="hybridMultilevel"/>
    <w:tmpl w:val="D2A459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339BB"/>
    <w:multiLevelType w:val="hybridMultilevel"/>
    <w:tmpl w:val="9AAA00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2E3612"/>
    <w:multiLevelType w:val="hybridMultilevel"/>
    <w:tmpl w:val="33E41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F1630"/>
    <w:multiLevelType w:val="multilevel"/>
    <w:tmpl w:val="B0AE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364546"/>
    <w:multiLevelType w:val="hybridMultilevel"/>
    <w:tmpl w:val="98D84628"/>
    <w:lvl w:ilvl="0" w:tplc="7838753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E5558"/>
    <w:multiLevelType w:val="hybridMultilevel"/>
    <w:tmpl w:val="41BC3C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F821D0"/>
    <w:multiLevelType w:val="multilevel"/>
    <w:tmpl w:val="FD7A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186D77"/>
    <w:multiLevelType w:val="multilevel"/>
    <w:tmpl w:val="753E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8F1922"/>
    <w:multiLevelType w:val="hybridMultilevel"/>
    <w:tmpl w:val="C7F2166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D2F5B"/>
    <w:multiLevelType w:val="hybridMultilevel"/>
    <w:tmpl w:val="C9624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A790B"/>
    <w:multiLevelType w:val="hybridMultilevel"/>
    <w:tmpl w:val="CB0AE8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131FE"/>
    <w:multiLevelType w:val="hybridMultilevel"/>
    <w:tmpl w:val="2EA856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FA231A"/>
    <w:multiLevelType w:val="hybridMultilevel"/>
    <w:tmpl w:val="AB8A7DFA"/>
    <w:lvl w:ilvl="0" w:tplc="AB6A9E9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26"/>
  </w:num>
  <w:num w:numId="4">
    <w:abstractNumId w:val="32"/>
  </w:num>
  <w:num w:numId="5">
    <w:abstractNumId w:val="6"/>
  </w:num>
  <w:num w:numId="6">
    <w:abstractNumId w:val="22"/>
  </w:num>
  <w:num w:numId="7">
    <w:abstractNumId w:val="4"/>
  </w:num>
  <w:num w:numId="8">
    <w:abstractNumId w:val="30"/>
  </w:num>
  <w:num w:numId="9">
    <w:abstractNumId w:val="13"/>
  </w:num>
  <w:num w:numId="10">
    <w:abstractNumId w:val="15"/>
  </w:num>
  <w:num w:numId="11">
    <w:abstractNumId w:val="24"/>
  </w:num>
  <w:num w:numId="12">
    <w:abstractNumId w:val="0"/>
  </w:num>
  <w:num w:numId="13">
    <w:abstractNumId w:val="10"/>
  </w:num>
  <w:num w:numId="14">
    <w:abstractNumId w:val="2"/>
  </w:num>
  <w:num w:numId="15">
    <w:abstractNumId w:val="27"/>
  </w:num>
  <w:num w:numId="16">
    <w:abstractNumId w:val="28"/>
  </w:num>
  <w:num w:numId="17">
    <w:abstractNumId w:val="1"/>
  </w:num>
  <w:num w:numId="18">
    <w:abstractNumId w:val="21"/>
  </w:num>
  <w:num w:numId="19">
    <w:abstractNumId w:val="14"/>
  </w:num>
  <w:num w:numId="20">
    <w:abstractNumId w:val="11"/>
  </w:num>
  <w:num w:numId="21">
    <w:abstractNumId w:val="9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</w:num>
  <w:num w:numId="23">
    <w:abstractNumId w:val="23"/>
  </w:num>
  <w:num w:numId="24">
    <w:abstractNumId w:val="17"/>
  </w:num>
  <w:num w:numId="25">
    <w:abstractNumId w:val="33"/>
  </w:num>
  <w:num w:numId="26">
    <w:abstractNumId w:val="19"/>
  </w:num>
  <w:num w:numId="27">
    <w:abstractNumId w:val="12"/>
  </w:num>
  <w:num w:numId="28">
    <w:abstractNumId w:val="20"/>
  </w:num>
  <w:num w:numId="29">
    <w:abstractNumId w:val="29"/>
  </w:num>
  <w:num w:numId="30">
    <w:abstractNumId w:val="7"/>
  </w:num>
  <w:num w:numId="31">
    <w:abstractNumId w:val="8"/>
  </w:num>
  <w:num w:numId="32">
    <w:abstractNumId w:val="18"/>
  </w:num>
  <w:num w:numId="33">
    <w:abstractNumId w:val="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52"/>
    <w:rsid w:val="00003A9D"/>
    <w:rsid w:val="000173B7"/>
    <w:rsid w:val="000241CA"/>
    <w:rsid w:val="00027846"/>
    <w:rsid w:val="00036395"/>
    <w:rsid w:val="0006089D"/>
    <w:rsid w:val="00060CDE"/>
    <w:rsid w:val="00071386"/>
    <w:rsid w:val="00077B0D"/>
    <w:rsid w:val="000A7DBE"/>
    <w:rsid w:val="000C43E9"/>
    <w:rsid w:val="000E3DB3"/>
    <w:rsid w:val="000E4430"/>
    <w:rsid w:val="00114F93"/>
    <w:rsid w:val="001316E1"/>
    <w:rsid w:val="00145854"/>
    <w:rsid w:val="00145DAC"/>
    <w:rsid w:val="00150EFB"/>
    <w:rsid w:val="00151551"/>
    <w:rsid w:val="001515FF"/>
    <w:rsid w:val="00163A04"/>
    <w:rsid w:val="001904C9"/>
    <w:rsid w:val="0019549B"/>
    <w:rsid w:val="00195C0B"/>
    <w:rsid w:val="001B15EA"/>
    <w:rsid w:val="001B309D"/>
    <w:rsid w:val="001C33F0"/>
    <w:rsid w:val="001C768D"/>
    <w:rsid w:val="001F5B0C"/>
    <w:rsid w:val="00226AF4"/>
    <w:rsid w:val="00227393"/>
    <w:rsid w:val="00231633"/>
    <w:rsid w:val="00232285"/>
    <w:rsid w:val="00234C79"/>
    <w:rsid w:val="00263437"/>
    <w:rsid w:val="00283D72"/>
    <w:rsid w:val="002C2BC3"/>
    <w:rsid w:val="002C756C"/>
    <w:rsid w:val="002E231E"/>
    <w:rsid w:val="0030308B"/>
    <w:rsid w:val="00335DFF"/>
    <w:rsid w:val="003527A7"/>
    <w:rsid w:val="003748CF"/>
    <w:rsid w:val="00385CA9"/>
    <w:rsid w:val="003912CB"/>
    <w:rsid w:val="003A1CB8"/>
    <w:rsid w:val="003A7807"/>
    <w:rsid w:val="003B30C5"/>
    <w:rsid w:val="003E2417"/>
    <w:rsid w:val="0040026F"/>
    <w:rsid w:val="004036B2"/>
    <w:rsid w:val="00422342"/>
    <w:rsid w:val="004342D4"/>
    <w:rsid w:val="0044149B"/>
    <w:rsid w:val="00442035"/>
    <w:rsid w:val="00475786"/>
    <w:rsid w:val="004C7383"/>
    <w:rsid w:val="004D12BA"/>
    <w:rsid w:val="004D6916"/>
    <w:rsid w:val="004E60A8"/>
    <w:rsid w:val="004E6D2F"/>
    <w:rsid w:val="00503EF0"/>
    <w:rsid w:val="005216A7"/>
    <w:rsid w:val="005237F1"/>
    <w:rsid w:val="005331CC"/>
    <w:rsid w:val="005503A7"/>
    <w:rsid w:val="005575B3"/>
    <w:rsid w:val="00575C82"/>
    <w:rsid w:val="00585FCF"/>
    <w:rsid w:val="005A428F"/>
    <w:rsid w:val="005B4AB5"/>
    <w:rsid w:val="005D247C"/>
    <w:rsid w:val="00606A7C"/>
    <w:rsid w:val="006075D9"/>
    <w:rsid w:val="0061068F"/>
    <w:rsid w:val="00611B0E"/>
    <w:rsid w:val="00620E4A"/>
    <w:rsid w:val="0062798E"/>
    <w:rsid w:val="00627DB2"/>
    <w:rsid w:val="006338DF"/>
    <w:rsid w:val="0065221F"/>
    <w:rsid w:val="00655604"/>
    <w:rsid w:val="0065622D"/>
    <w:rsid w:val="00670816"/>
    <w:rsid w:val="00671FEA"/>
    <w:rsid w:val="006734E3"/>
    <w:rsid w:val="006956D3"/>
    <w:rsid w:val="006D671E"/>
    <w:rsid w:val="006E27B3"/>
    <w:rsid w:val="006E524E"/>
    <w:rsid w:val="0074001C"/>
    <w:rsid w:val="00743636"/>
    <w:rsid w:val="007704F8"/>
    <w:rsid w:val="007A45AB"/>
    <w:rsid w:val="007A50EC"/>
    <w:rsid w:val="007B4C90"/>
    <w:rsid w:val="007B785B"/>
    <w:rsid w:val="007C6165"/>
    <w:rsid w:val="007D6ED3"/>
    <w:rsid w:val="007E5536"/>
    <w:rsid w:val="007F2DC5"/>
    <w:rsid w:val="00801FA0"/>
    <w:rsid w:val="00804C87"/>
    <w:rsid w:val="00805E86"/>
    <w:rsid w:val="0081422D"/>
    <w:rsid w:val="0088340A"/>
    <w:rsid w:val="008840F8"/>
    <w:rsid w:val="008D7692"/>
    <w:rsid w:val="008E0732"/>
    <w:rsid w:val="008E4652"/>
    <w:rsid w:val="009060C8"/>
    <w:rsid w:val="00910C87"/>
    <w:rsid w:val="0092571D"/>
    <w:rsid w:val="009362AE"/>
    <w:rsid w:val="00972ED1"/>
    <w:rsid w:val="00974473"/>
    <w:rsid w:val="00992E0A"/>
    <w:rsid w:val="009F570E"/>
    <w:rsid w:val="009F68E7"/>
    <w:rsid w:val="009F6C26"/>
    <w:rsid w:val="00A01608"/>
    <w:rsid w:val="00A345D6"/>
    <w:rsid w:val="00A40942"/>
    <w:rsid w:val="00A50E4D"/>
    <w:rsid w:val="00A522D4"/>
    <w:rsid w:val="00A56A91"/>
    <w:rsid w:val="00A671B7"/>
    <w:rsid w:val="00A814A7"/>
    <w:rsid w:val="00A978F4"/>
    <w:rsid w:val="00AA62F0"/>
    <w:rsid w:val="00AB648F"/>
    <w:rsid w:val="00AC0487"/>
    <w:rsid w:val="00B00470"/>
    <w:rsid w:val="00B22704"/>
    <w:rsid w:val="00B2309F"/>
    <w:rsid w:val="00B318E5"/>
    <w:rsid w:val="00B51676"/>
    <w:rsid w:val="00B77572"/>
    <w:rsid w:val="00B912AC"/>
    <w:rsid w:val="00B971D8"/>
    <w:rsid w:val="00BC3A94"/>
    <w:rsid w:val="00C0128E"/>
    <w:rsid w:val="00C2127D"/>
    <w:rsid w:val="00C2472E"/>
    <w:rsid w:val="00C475E9"/>
    <w:rsid w:val="00C55B69"/>
    <w:rsid w:val="00C6099C"/>
    <w:rsid w:val="00C63824"/>
    <w:rsid w:val="00C70C2B"/>
    <w:rsid w:val="00CB05E4"/>
    <w:rsid w:val="00CB2D41"/>
    <w:rsid w:val="00CC45E7"/>
    <w:rsid w:val="00CD118E"/>
    <w:rsid w:val="00CD2C50"/>
    <w:rsid w:val="00D310BD"/>
    <w:rsid w:val="00D43EEC"/>
    <w:rsid w:val="00D61571"/>
    <w:rsid w:val="00D71141"/>
    <w:rsid w:val="00D96863"/>
    <w:rsid w:val="00DA32B5"/>
    <w:rsid w:val="00DD1648"/>
    <w:rsid w:val="00DE083F"/>
    <w:rsid w:val="00DE799B"/>
    <w:rsid w:val="00E44EFC"/>
    <w:rsid w:val="00E54805"/>
    <w:rsid w:val="00E57152"/>
    <w:rsid w:val="00E77928"/>
    <w:rsid w:val="00E84DE8"/>
    <w:rsid w:val="00E86168"/>
    <w:rsid w:val="00E96314"/>
    <w:rsid w:val="00EA1D4F"/>
    <w:rsid w:val="00EA77E4"/>
    <w:rsid w:val="00EC0FBC"/>
    <w:rsid w:val="00ED094D"/>
    <w:rsid w:val="00EE066D"/>
    <w:rsid w:val="00EF0EF1"/>
    <w:rsid w:val="00F420AF"/>
    <w:rsid w:val="00F44AD7"/>
    <w:rsid w:val="00F53FF4"/>
    <w:rsid w:val="00F611C5"/>
    <w:rsid w:val="00F612D5"/>
    <w:rsid w:val="00F639F2"/>
    <w:rsid w:val="00F66092"/>
    <w:rsid w:val="00F90E0B"/>
    <w:rsid w:val="00F93768"/>
    <w:rsid w:val="00FA0061"/>
    <w:rsid w:val="00FA4809"/>
    <w:rsid w:val="00FC1044"/>
    <w:rsid w:val="00FC601A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4473"/>
  </w:style>
  <w:style w:type="paragraph" w:styleId="berschrift1">
    <w:name w:val="heading 1"/>
    <w:basedOn w:val="Standard"/>
    <w:next w:val="Standard"/>
    <w:link w:val="berschrift1Zchn"/>
    <w:uiPriority w:val="9"/>
    <w:qFormat/>
    <w:rsid w:val="00EF0EF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60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6092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F6609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66092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0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79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esAbsatz">
    <w:name w:val="GesAbsatz"/>
    <w:basedOn w:val="Standard"/>
    <w:qFormat/>
    <w:rsid w:val="007A45AB"/>
    <w:pPr>
      <w:tabs>
        <w:tab w:val="left" w:pos="425"/>
      </w:tabs>
      <w:overflowPunct w:val="0"/>
      <w:autoSpaceDE w:val="0"/>
      <w:autoSpaceDN w:val="0"/>
      <w:adjustRightInd w:val="0"/>
      <w:spacing w:before="100" w:after="6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F9376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93768"/>
    <w:rPr>
      <w:color w:val="0000FF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13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1386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0EF1"/>
    <w:rPr>
      <w:rFonts w:ascii="Arial" w:eastAsiaTheme="majorEastAsia" w:hAnsi="Arial" w:cstheme="majorBidi"/>
      <w:b/>
      <w:bCs/>
      <w:sz w:val="24"/>
      <w:szCs w:val="28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63824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61571"/>
    <w:pPr>
      <w:spacing w:before="240" w:after="0" w:line="320" w:lineRule="exact"/>
    </w:pPr>
    <w:rPr>
      <w:rFonts w:ascii="Arial" w:hAnsi="Arial"/>
      <w:sz w:val="24"/>
    </w:rPr>
  </w:style>
  <w:style w:type="paragraph" w:customStyle="1" w:styleId="Listenabsatz1">
    <w:name w:val="Listenabsatz1"/>
    <w:basedOn w:val="Standard"/>
    <w:uiPriority w:val="34"/>
    <w:qFormat/>
    <w:rsid w:val="00EF0EF1"/>
    <w:pPr>
      <w:spacing w:line="360" w:lineRule="auto"/>
      <w:ind w:left="720"/>
      <w:contextualSpacing/>
    </w:pPr>
    <w:rPr>
      <w:rFonts w:ascii="Arial" w:eastAsia="Times New Roman" w:hAnsi="Arial" w:cs="Times New Roman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A5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6A91"/>
  </w:style>
  <w:style w:type="paragraph" w:styleId="Fuzeile">
    <w:name w:val="footer"/>
    <w:basedOn w:val="Standard"/>
    <w:link w:val="FuzeileZchn"/>
    <w:uiPriority w:val="99"/>
    <w:unhideWhenUsed/>
    <w:rsid w:val="00A5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6A91"/>
  </w:style>
  <w:style w:type="character" w:styleId="BesuchterHyperlink">
    <w:name w:val="FollowedHyperlink"/>
    <w:basedOn w:val="Absatz-Standardschriftart"/>
    <w:uiPriority w:val="99"/>
    <w:semiHidden/>
    <w:unhideWhenUsed/>
    <w:rsid w:val="00F53FF4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6099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6099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609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4473"/>
  </w:style>
  <w:style w:type="paragraph" w:styleId="berschrift1">
    <w:name w:val="heading 1"/>
    <w:basedOn w:val="Standard"/>
    <w:next w:val="Standard"/>
    <w:link w:val="berschrift1Zchn"/>
    <w:uiPriority w:val="9"/>
    <w:qFormat/>
    <w:rsid w:val="00EF0EF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60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6092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F6609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66092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0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79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esAbsatz">
    <w:name w:val="GesAbsatz"/>
    <w:basedOn w:val="Standard"/>
    <w:qFormat/>
    <w:rsid w:val="007A45AB"/>
    <w:pPr>
      <w:tabs>
        <w:tab w:val="left" w:pos="425"/>
      </w:tabs>
      <w:overflowPunct w:val="0"/>
      <w:autoSpaceDE w:val="0"/>
      <w:autoSpaceDN w:val="0"/>
      <w:adjustRightInd w:val="0"/>
      <w:spacing w:before="100" w:after="6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F9376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93768"/>
    <w:rPr>
      <w:color w:val="0000FF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13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1386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0EF1"/>
    <w:rPr>
      <w:rFonts w:ascii="Arial" w:eastAsiaTheme="majorEastAsia" w:hAnsi="Arial" w:cstheme="majorBidi"/>
      <w:b/>
      <w:bCs/>
      <w:sz w:val="24"/>
      <w:szCs w:val="28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63824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61571"/>
    <w:pPr>
      <w:spacing w:before="240" w:after="0" w:line="320" w:lineRule="exact"/>
    </w:pPr>
    <w:rPr>
      <w:rFonts w:ascii="Arial" w:hAnsi="Arial"/>
      <w:sz w:val="24"/>
    </w:rPr>
  </w:style>
  <w:style w:type="paragraph" w:customStyle="1" w:styleId="Listenabsatz1">
    <w:name w:val="Listenabsatz1"/>
    <w:basedOn w:val="Standard"/>
    <w:uiPriority w:val="34"/>
    <w:qFormat/>
    <w:rsid w:val="00EF0EF1"/>
    <w:pPr>
      <w:spacing w:line="360" w:lineRule="auto"/>
      <w:ind w:left="720"/>
      <w:contextualSpacing/>
    </w:pPr>
    <w:rPr>
      <w:rFonts w:ascii="Arial" w:eastAsia="Times New Roman" w:hAnsi="Arial" w:cs="Times New Roman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A5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6A91"/>
  </w:style>
  <w:style w:type="paragraph" w:styleId="Fuzeile">
    <w:name w:val="footer"/>
    <w:basedOn w:val="Standard"/>
    <w:link w:val="FuzeileZchn"/>
    <w:uiPriority w:val="99"/>
    <w:unhideWhenUsed/>
    <w:rsid w:val="00A5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6A91"/>
  </w:style>
  <w:style w:type="character" w:styleId="BesuchterHyperlink">
    <w:name w:val="FollowedHyperlink"/>
    <w:basedOn w:val="Absatz-Standardschriftart"/>
    <w:uiPriority w:val="99"/>
    <w:semiHidden/>
    <w:unhideWhenUsed/>
    <w:rsid w:val="00F53FF4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6099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6099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60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lektrogesetz.de/elektrog-elektrogkostv/elektrog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.wikipedia.org/wiki/Polychlorierte_Biphenyle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weltschutzportal-intern.nrw.de/fileadmin/user_upload/Erlass-Umsetzung_der_POP-Abfall-U%CC%88berwachungs-VO.pdf" TargetMode="External"/><Relationship Id="rId1" Type="http://schemas.openxmlformats.org/officeDocument/2006/relationships/hyperlink" Target="http://www.umweltschutzportal-intern.nrw.de/fileadmin/user_upload/2017.07.28_Erlass_POP-Abfall-U%CC%88berwV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43CD-A1A6-4E6F-AE0B-19A7D2F6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15EDDF9</Template>
  <TotalTime>0</TotalTime>
  <Pages>18</Pages>
  <Words>5300</Words>
  <Characters>33394</Characters>
  <Application>Microsoft Office Word</Application>
  <DocSecurity>0</DocSecurity>
  <Lines>278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38617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 11.09.2014</dc:creator>
  <cp:lastModifiedBy>Gerth, Marianne</cp:lastModifiedBy>
  <cp:revision>3</cp:revision>
  <dcterms:created xsi:type="dcterms:W3CDTF">2018-04-18T09:29:00Z</dcterms:created>
  <dcterms:modified xsi:type="dcterms:W3CDTF">2018-04-18T14:10:00Z</dcterms:modified>
</cp:coreProperties>
</file>