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8F1" w:rsidRPr="00524482" w:rsidRDefault="00DF18F1" w:rsidP="00DF18F1">
      <w:pPr>
        <w:rPr>
          <w:rFonts w:ascii="Arial" w:hAnsi="Arial"/>
          <w:b/>
          <w:bCs/>
          <w:sz w:val="32"/>
          <w:szCs w:val="32"/>
          <w:lang w:val="de-DE"/>
        </w:rPr>
      </w:pPr>
      <w:bookmarkStart w:id="0" w:name="_GoBack"/>
      <w:bookmarkEnd w:id="0"/>
      <w:r w:rsidRPr="00524482">
        <w:rPr>
          <w:rFonts w:ascii="Arial" w:hAnsi="Arial"/>
          <w:b/>
          <w:bCs/>
          <w:sz w:val="32"/>
          <w:szCs w:val="32"/>
          <w:lang w:val="de-DE"/>
        </w:rPr>
        <w:t xml:space="preserve">Muster für einen Studienbericht </w:t>
      </w:r>
    </w:p>
    <w:p w:rsidR="00DF18F1" w:rsidRDefault="00DF18F1" w:rsidP="00DF18F1">
      <w:pPr>
        <w:rPr>
          <w:rFonts w:ascii="Arial" w:hAnsi="Arial"/>
          <w:b/>
          <w:bCs/>
          <w:sz w:val="32"/>
          <w:szCs w:val="32"/>
          <w:lang w:val="de-DE"/>
        </w:rPr>
      </w:pPr>
      <w:r w:rsidRPr="00524482">
        <w:rPr>
          <w:rFonts w:ascii="Arial" w:hAnsi="Arial"/>
          <w:b/>
          <w:bCs/>
          <w:sz w:val="32"/>
          <w:szCs w:val="32"/>
          <w:lang w:val="de-DE"/>
        </w:rPr>
        <w:t xml:space="preserve">im Fach </w:t>
      </w:r>
      <w:r w:rsidRPr="00524482">
        <w:rPr>
          <w:rFonts w:ascii="Arial" w:hAnsi="Arial"/>
          <w:b/>
          <w:bCs/>
          <w:sz w:val="32"/>
          <w:szCs w:val="32"/>
          <w:u w:val="single"/>
          <w:lang w:val="de-DE"/>
        </w:rPr>
        <w:t>Physik</w:t>
      </w:r>
      <w:r w:rsidRPr="00524482">
        <w:rPr>
          <w:rFonts w:ascii="Arial" w:hAnsi="Arial"/>
          <w:b/>
          <w:bCs/>
          <w:sz w:val="32"/>
          <w:szCs w:val="32"/>
          <w:lang w:val="de-DE"/>
        </w:rPr>
        <w:t xml:space="preserve">  </w:t>
      </w:r>
      <w:r w:rsidR="00960EF9" w:rsidRPr="00524482">
        <w:rPr>
          <w:rFonts w:ascii="Arial" w:hAnsi="Arial"/>
          <w:b/>
          <w:bCs/>
          <w:sz w:val="32"/>
          <w:szCs w:val="32"/>
          <w:lang w:val="de-DE"/>
        </w:rPr>
        <w:t>L</w:t>
      </w:r>
      <w:r w:rsidRPr="00524482">
        <w:rPr>
          <w:rFonts w:ascii="Arial" w:hAnsi="Arial"/>
          <w:b/>
          <w:bCs/>
          <w:sz w:val="32"/>
          <w:szCs w:val="32"/>
          <w:lang w:val="de-DE"/>
        </w:rPr>
        <w:t xml:space="preserve">K         </w:t>
      </w:r>
      <w:r w:rsidR="00524482">
        <w:rPr>
          <w:rFonts w:ascii="Arial" w:hAnsi="Arial"/>
          <w:b/>
          <w:bCs/>
          <w:sz w:val="32"/>
          <w:szCs w:val="32"/>
          <w:lang w:val="de-DE"/>
        </w:rPr>
        <w:tab/>
      </w:r>
      <w:r w:rsidR="00524482">
        <w:rPr>
          <w:rFonts w:ascii="Arial" w:hAnsi="Arial"/>
          <w:b/>
          <w:bCs/>
          <w:sz w:val="32"/>
          <w:szCs w:val="32"/>
          <w:lang w:val="de-DE"/>
        </w:rPr>
        <w:tab/>
      </w:r>
      <w:r w:rsidR="00524482">
        <w:rPr>
          <w:rFonts w:ascii="Arial" w:hAnsi="Arial"/>
          <w:b/>
          <w:bCs/>
          <w:sz w:val="32"/>
          <w:szCs w:val="32"/>
          <w:lang w:val="de-DE"/>
        </w:rPr>
        <w:tab/>
      </w:r>
      <w:r w:rsidR="00524482">
        <w:rPr>
          <w:rFonts w:ascii="Arial" w:hAnsi="Arial"/>
          <w:b/>
          <w:bCs/>
          <w:sz w:val="32"/>
          <w:szCs w:val="32"/>
          <w:lang w:val="de-DE"/>
        </w:rPr>
        <w:tab/>
      </w:r>
      <w:r w:rsidR="00524482">
        <w:rPr>
          <w:rFonts w:ascii="Arial" w:hAnsi="Arial"/>
          <w:b/>
          <w:bCs/>
          <w:sz w:val="32"/>
          <w:szCs w:val="32"/>
          <w:lang w:val="de-DE"/>
        </w:rPr>
        <w:tab/>
      </w:r>
      <w:r w:rsidR="00524482">
        <w:rPr>
          <w:rFonts w:ascii="Arial" w:hAnsi="Arial"/>
          <w:b/>
          <w:bCs/>
          <w:sz w:val="32"/>
          <w:szCs w:val="32"/>
          <w:lang w:val="de-DE"/>
        </w:rPr>
        <w:tab/>
      </w:r>
      <w:r w:rsidR="00524482">
        <w:rPr>
          <w:rFonts w:ascii="Arial" w:hAnsi="Arial"/>
          <w:b/>
          <w:bCs/>
          <w:sz w:val="32"/>
          <w:szCs w:val="32"/>
          <w:lang w:val="de-DE"/>
        </w:rPr>
        <w:tab/>
      </w:r>
      <w:r w:rsidR="00524482">
        <w:rPr>
          <w:rFonts w:ascii="Arial" w:hAnsi="Arial"/>
          <w:b/>
          <w:bCs/>
          <w:sz w:val="32"/>
          <w:szCs w:val="32"/>
          <w:lang w:val="de-DE"/>
        </w:rPr>
        <w:tab/>
      </w:r>
      <w:r w:rsidR="00524482">
        <w:rPr>
          <w:rFonts w:ascii="Arial" w:hAnsi="Arial"/>
          <w:b/>
          <w:bCs/>
          <w:sz w:val="32"/>
          <w:szCs w:val="32"/>
          <w:lang w:val="de-DE"/>
        </w:rPr>
        <w:tab/>
      </w:r>
      <w:r w:rsidR="00524482">
        <w:rPr>
          <w:rFonts w:ascii="Arial" w:hAnsi="Arial"/>
          <w:b/>
          <w:bCs/>
          <w:sz w:val="32"/>
          <w:szCs w:val="32"/>
          <w:lang w:val="de-DE"/>
        </w:rPr>
        <w:tab/>
      </w:r>
      <w:r w:rsidRPr="00524482">
        <w:rPr>
          <w:rFonts w:ascii="Arial" w:hAnsi="Arial"/>
          <w:b/>
          <w:bCs/>
          <w:sz w:val="32"/>
          <w:szCs w:val="32"/>
          <w:lang w:val="de-DE"/>
        </w:rPr>
        <w:t>Name:</w:t>
      </w:r>
    </w:p>
    <w:p w:rsidR="00524482" w:rsidRDefault="00524482" w:rsidP="00DF18F1">
      <w:pPr>
        <w:rPr>
          <w:rFonts w:ascii="Arial" w:hAnsi="Arial"/>
          <w:b/>
          <w:bCs/>
          <w:sz w:val="32"/>
          <w:szCs w:val="32"/>
          <w:lang w:val="de-DE"/>
        </w:rPr>
      </w:pPr>
    </w:p>
    <w:p w:rsidR="00524482" w:rsidRPr="00524482" w:rsidRDefault="00524482" w:rsidP="00524482">
      <w:pPr>
        <w:jc w:val="center"/>
        <w:rPr>
          <w:rFonts w:ascii="Arial" w:hAnsi="Arial"/>
          <w:sz w:val="20"/>
          <w:szCs w:val="20"/>
          <w:lang w:val="de-DE"/>
        </w:rPr>
      </w:pPr>
      <w:r w:rsidRPr="00524482">
        <w:rPr>
          <w:rFonts w:ascii="Arial" w:hAnsi="Arial"/>
          <w:sz w:val="20"/>
          <w:szCs w:val="20"/>
          <w:lang w:val="de-DE"/>
        </w:rPr>
        <w:t>(bitte individuelle Eintragungen eindeutig vornehmen)</w:t>
      </w:r>
    </w:p>
    <w:p w:rsidR="00524482" w:rsidRPr="00524482" w:rsidRDefault="00524482" w:rsidP="00DF18F1">
      <w:pPr>
        <w:rPr>
          <w:rFonts w:ascii="Arial" w:hAnsi="Arial"/>
          <w:b/>
          <w:bCs/>
          <w:sz w:val="32"/>
          <w:szCs w:val="32"/>
          <w:lang w:val="de-DE"/>
        </w:rPr>
      </w:pPr>
    </w:p>
    <w:p w:rsidR="00DF18F1" w:rsidRPr="00524482" w:rsidRDefault="00DF18F1" w:rsidP="00DF18F1">
      <w:pPr>
        <w:rPr>
          <w:rFonts w:ascii="Arial" w:hAnsi="Arial"/>
          <w:b/>
          <w:bCs/>
          <w:sz w:val="10"/>
          <w:szCs w:val="10"/>
          <w:lang w:val="de-DE"/>
        </w:rPr>
      </w:pPr>
    </w:p>
    <w:tbl>
      <w:tblPr>
        <w:tblStyle w:val="Tabellenraster"/>
        <w:tblW w:w="0" w:type="auto"/>
        <w:tblLayout w:type="fixed"/>
        <w:tblLook w:val="04A0" w:firstRow="1" w:lastRow="0" w:firstColumn="1" w:lastColumn="0" w:noHBand="0" w:noVBand="1"/>
      </w:tblPr>
      <w:tblGrid>
        <w:gridCol w:w="2660"/>
        <w:gridCol w:w="2693"/>
        <w:gridCol w:w="3302"/>
        <w:gridCol w:w="3927"/>
        <w:gridCol w:w="1845"/>
      </w:tblGrid>
      <w:tr w:rsidR="002806DC" w:rsidRPr="00524482" w:rsidTr="00E47CF1">
        <w:trPr>
          <w:trHeight w:val="441"/>
        </w:trPr>
        <w:tc>
          <w:tcPr>
            <w:tcW w:w="2660" w:type="dxa"/>
            <w:vMerge w:val="restart"/>
          </w:tcPr>
          <w:p w:rsidR="002806DC" w:rsidRPr="00524482" w:rsidRDefault="002806DC" w:rsidP="003F36FE">
            <w:pPr>
              <w:pStyle w:val="TableContents"/>
              <w:jc w:val="center"/>
              <w:rPr>
                <w:rFonts w:ascii="Arial" w:hAnsi="Arial"/>
                <w:b/>
                <w:bCs/>
                <w:sz w:val="22"/>
                <w:szCs w:val="22"/>
                <w:lang w:val="de-DE"/>
              </w:rPr>
            </w:pPr>
          </w:p>
          <w:p w:rsidR="002806DC" w:rsidRPr="00524482" w:rsidRDefault="002806DC" w:rsidP="003F36FE">
            <w:pPr>
              <w:pStyle w:val="TableContents"/>
              <w:jc w:val="center"/>
              <w:rPr>
                <w:rFonts w:ascii="Arial" w:hAnsi="Arial"/>
                <w:b/>
                <w:bCs/>
                <w:sz w:val="22"/>
                <w:szCs w:val="22"/>
                <w:lang w:val="de-DE"/>
              </w:rPr>
            </w:pPr>
            <w:r w:rsidRPr="00524482">
              <w:rPr>
                <w:rFonts w:ascii="Arial" w:hAnsi="Arial"/>
                <w:b/>
                <w:bCs/>
                <w:sz w:val="22"/>
                <w:szCs w:val="22"/>
                <w:lang w:val="de-DE"/>
              </w:rPr>
              <w:t>I. Inhalt</w:t>
            </w:r>
          </w:p>
          <w:p w:rsidR="002806DC" w:rsidRPr="00524482" w:rsidRDefault="002806DC" w:rsidP="003F36FE">
            <w:pPr>
              <w:pStyle w:val="TableContents"/>
              <w:jc w:val="center"/>
              <w:rPr>
                <w:rFonts w:ascii="Arial" w:hAnsi="Arial"/>
                <w:b/>
                <w:bCs/>
                <w:sz w:val="22"/>
                <w:szCs w:val="22"/>
                <w:lang w:val="de-DE"/>
              </w:rPr>
            </w:pPr>
          </w:p>
          <w:p w:rsidR="002806DC" w:rsidRPr="00524482" w:rsidRDefault="002806DC" w:rsidP="003F36FE">
            <w:pPr>
              <w:pStyle w:val="TableContents"/>
              <w:rPr>
                <w:rFonts w:ascii="Arial" w:hAnsi="Arial"/>
                <w:sz w:val="22"/>
                <w:szCs w:val="22"/>
                <w:lang w:val="de-DE"/>
              </w:rPr>
            </w:pPr>
            <w:r w:rsidRPr="00524482">
              <w:rPr>
                <w:rFonts w:ascii="Arial" w:hAnsi="Arial"/>
                <w:kern w:val="0"/>
                <w:sz w:val="22"/>
                <w:szCs w:val="22"/>
                <w:lang w:val="de-DE"/>
              </w:rPr>
              <w:t>gem. Kernlehrplan und fachlichen Vorgaben für das Zentralabitur im Jahr 2017 (</w:t>
            </w:r>
            <w:r w:rsidRPr="00524482">
              <w:rPr>
                <w:rFonts w:ascii="Arial" w:hAnsi="Arial"/>
                <w:b/>
                <w:i/>
                <w:kern w:val="0"/>
                <w:sz w:val="22"/>
                <w:szCs w:val="22"/>
                <w:lang w:val="de-DE"/>
              </w:rPr>
              <w:t>Schwerpunkte 2017 kursiv</w:t>
            </w:r>
            <w:r w:rsidRPr="00524482">
              <w:rPr>
                <w:rFonts w:ascii="Arial" w:hAnsi="Arial"/>
                <w:kern w:val="0"/>
                <w:sz w:val="22"/>
                <w:szCs w:val="22"/>
                <w:lang w:val="de-DE"/>
              </w:rPr>
              <w:t>)</w:t>
            </w:r>
          </w:p>
        </w:tc>
        <w:tc>
          <w:tcPr>
            <w:tcW w:w="2693" w:type="dxa"/>
            <w:vMerge w:val="restart"/>
          </w:tcPr>
          <w:p w:rsidR="002806DC" w:rsidRPr="00524482" w:rsidRDefault="002806DC" w:rsidP="003F36FE">
            <w:pPr>
              <w:pStyle w:val="TableContents"/>
              <w:spacing w:before="120"/>
              <w:jc w:val="center"/>
              <w:rPr>
                <w:rFonts w:ascii="Arial" w:hAnsi="Arial"/>
                <w:b/>
                <w:bCs/>
                <w:sz w:val="22"/>
                <w:szCs w:val="22"/>
                <w:lang w:val="de-DE"/>
              </w:rPr>
            </w:pPr>
            <w:r w:rsidRPr="00524482">
              <w:rPr>
                <w:rFonts w:ascii="Arial" w:hAnsi="Arial"/>
                <w:b/>
                <w:bCs/>
                <w:sz w:val="22"/>
                <w:szCs w:val="22"/>
                <w:lang w:val="de-DE"/>
              </w:rPr>
              <w:t>II. Kompetenz</w:t>
            </w:r>
            <w:r w:rsidRPr="00524482">
              <w:rPr>
                <w:rFonts w:ascii="Arial" w:hAnsi="Arial"/>
                <w:b/>
                <w:bCs/>
                <w:sz w:val="22"/>
                <w:szCs w:val="22"/>
                <w:lang w:val="de-DE"/>
              </w:rPr>
              <w:softHyphen/>
              <w:t>en</w:t>
            </w:r>
          </w:p>
          <w:p w:rsidR="002806DC" w:rsidRPr="00524482" w:rsidRDefault="002806DC" w:rsidP="003F36FE">
            <w:pPr>
              <w:pStyle w:val="TableContents"/>
              <w:rPr>
                <w:rFonts w:ascii="Arial" w:hAnsi="Arial"/>
                <w:b/>
                <w:bCs/>
                <w:sz w:val="22"/>
                <w:szCs w:val="22"/>
                <w:lang w:val="de-DE"/>
              </w:rPr>
            </w:pPr>
          </w:p>
        </w:tc>
        <w:tc>
          <w:tcPr>
            <w:tcW w:w="9074" w:type="dxa"/>
            <w:gridSpan w:val="3"/>
            <w:vAlign w:val="center"/>
          </w:tcPr>
          <w:p w:rsidR="002806DC" w:rsidRPr="00524482" w:rsidRDefault="002806DC" w:rsidP="00C07F32">
            <w:pPr>
              <w:jc w:val="center"/>
              <w:rPr>
                <w:rFonts w:ascii="Arial" w:hAnsi="Arial"/>
                <w:sz w:val="22"/>
                <w:szCs w:val="22"/>
                <w:lang w:val="de-DE"/>
              </w:rPr>
            </w:pPr>
            <w:r w:rsidRPr="00524482">
              <w:rPr>
                <w:rFonts w:ascii="Arial" w:hAnsi="Arial"/>
                <w:b/>
                <w:bCs/>
                <w:sz w:val="22"/>
                <w:szCs w:val="22"/>
                <w:lang w:val="de-DE"/>
              </w:rPr>
              <w:t>II. individuelle Konkretisierung der Angaben zur  Vorbereitung</w:t>
            </w:r>
          </w:p>
        </w:tc>
      </w:tr>
      <w:tr w:rsidR="00C07F32" w:rsidRPr="00524482" w:rsidTr="00E47CF1">
        <w:trPr>
          <w:trHeight w:val="985"/>
        </w:trPr>
        <w:tc>
          <w:tcPr>
            <w:tcW w:w="2660" w:type="dxa"/>
            <w:vMerge/>
          </w:tcPr>
          <w:p w:rsidR="00C07F32" w:rsidRPr="00524482" w:rsidRDefault="00C07F32">
            <w:pPr>
              <w:rPr>
                <w:rFonts w:ascii="Arial" w:hAnsi="Arial"/>
                <w:sz w:val="22"/>
                <w:szCs w:val="22"/>
                <w:lang w:val="de-DE"/>
              </w:rPr>
            </w:pPr>
          </w:p>
        </w:tc>
        <w:tc>
          <w:tcPr>
            <w:tcW w:w="2693" w:type="dxa"/>
            <w:vMerge/>
          </w:tcPr>
          <w:p w:rsidR="00C07F32" w:rsidRPr="00524482" w:rsidRDefault="00C07F32">
            <w:pPr>
              <w:rPr>
                <w:rFonts w:ascii="Arial" w:hAnsi="Arial"/>
                <w:sz w:val="22"/>
                <w:szCs w:val="22"/>
                <w:lang w:val="de-DE"/>
              </w:rPr>
            </w:pPr>
          </w:p>
        </w:tc>
        <w:tc>
          <w:tcPr>
            <w:tcW w:w="3302" w:type="dxa"/>
            <w:vAlign w:val="center"/>
          </w:tcPr>
          <w:p w:rsidR="00C07F32" w:rsidRPr="00524482" w:rsidRDefault="00C07F32" w:rsidP="00C07F32">
            <w:pPr>
              <w:pStyle w:val="TableContents"/>
              <w:jc w:val="center"/>
              <w:rPr>
                <w:rFonts w:ascii="Arial" w:hAnsi="Arial"/>
                <w:b/>
                <w:bCs/>
                <w:sz w:val="22"/>
                <w:szCs w:val="22"/>
              </w:rPr>
            </w:pPr>
            <w:r w:rsidRPr="00524482">
              <w:rPr>
                <w:rFonts w:ascii="Arial" w:hAnsi="Arial"/>
                <w:b/>
                <w:bCs/>
                <w:sz w:val="22"/>
                <w:szCs w:val="22"/>
              </w:rPr>
              <w:t>1.</w:t>
            </w:r>
            <w:r w:rsidRPr="00524482">
              <w:rPr>
                <w:rFonts w:ascii="Arial" w:hAnsi="Arial"/>
                <w:b/>
                <w:bCs/>
                <w:sz w:val="22"/>
                <w:szCs w:val="22"/>
                <w:lang w:val="de-DE"/>
              </w:rPr>
              <w:t xml:space="preserve"> inhaltlich</w:t>
            </w:r>
          </w:p>
        </w:tc>
        <w:tc>
          <w:tcPr>
            <w:tcW w:w="3927" w:type="dxa"/>
            <w:vAlign w:val="center"/>
          </w:tcPr>
          <w:p w:rsidR="00C07F32" w:rsidRPr="00524482" w:rsidRDefault="00C07F32" w:rsidP="00C07F32">
            <w:pPr>
              <w:pStyle w:val="TableContents"/>
              <w:jc w:val="center"/>
              <w:rPr>
                <w:rFonts w:ascii="Arial" w:hAnsi="Arial"/>
                <w:b/>
                <w:bCs/>
                <w:sz w:val="22"/>
                <w:szCs w:val="22"/>
              </w:rPr>
            </w:pPr>
            <w:r w:rsidRPr="00524482">
              <w:rPr>
                <w:rFonts w:ascii="Arial" w:hAnsi="Arial"/>
                <w:b/>
                <w:bCs/>
                <w:sz w:val="22"/>
                <w:szCs w:val="22"/>
              </w:rPr>
              <w:t>2.</w:t>
            </w:r>
            <w:r w:rsidRPr="00524482">
              <w:rPr>
                <w:rFonts w:ascii="Arial" w:hAnsi="Arial"/>
                <w:b/>
                <w:bCs/>
                <w:sz w:val="22"/>
                <w:szCs w:val="22"/>
                <w:lang w:val="de-DE"/>
              </w:rPr>
              <w:t xml:space="preserve"> fachmethodisch</w:t>
            </w:r>
          </w:p>
        </w:tc>
        <w:tc>
          <w:tcPr>
            <w:tcW w:w="1845" w:type="dxa"/>
            <w:vAlign w:val="center"/>
          </w:tcPr>
          <w:p w:rsidR="00C07F32" w:rsidRPr="00524482" w:rsidRDefault="00C07F32" w:rsidP="00C07F32">
            <w:pPr>
              <w:pStyle w:val="TableContents"/>
              <w:jc w:val="center"/>
              <w:rPr>
                <w:rFonts w:ascii="Arial" w:hAnsi="Arial"/>
                <w:b/>
                <w:bCs/>
                <w:sz w:val="22"/>
                <w:szCs w:val="22"/>
              </w:rPr>
            </w:pPr>
            <w:r w:rsidRPr="00524482">
              <w:rPr>
                <w:rFonts w:ascii="Arial" w:hAnsi="Arial"/>
                <w:b/>
                <w:bCs/>
                <w:sz w:val="22"/>
                <w:szCs w:val="22"/>
              </w:rPr>
              <w:t>3.</w:t>
            </w:r>
            <w:r w:rsidRPr="00524482">
              <w:rPr>
                <w:rFonts w:ascii="Arial" w:hAnsi="Arial"/>
                <w:b/>
                <w:bCs/>
                <w:sz w:val="22"/>
                <w:szCs w:val="22"/>
                <w:lang w:val="de-DE"/>
              </w:rPr>
              <w:t xml:space="preserve"> verwendete Lern</w:t>
            </w:r>
            <w:r w:rsidRPr="00524482">
              <w:rPr>
                <w:rFonts w:ascii="Arial" w:hAnsi="Arial"/>
                <w:b/>
                <w:bCs/>
                <w:sz w:val="22"/>
                <w:szCs w:val="22"/>
              </w:rPr>
              <w:t>- und</w:t>
            </w:r>
            <w:r w:rsidRPr="00524482">
              <w:rPr>
                <w:rFonts w:ascii="Arial" w:hAnsi="Arial"/>
                <w:b/>
                <w:bCs/>
                <w:sz w:val="22"/>
                <w:szCs w:val="22"/>
                <w:lang w:val="de-DE"/>
              </w:rPr>
              <w:t xml:space="preserve"> Arbeits</w:t>
            </w:r>
            <w:r w:rsidRPr="00524482">
              <w:rPr>
                <w:rFonts w:ascii="Arial" w:hAnsi="Arial"/>
                <w:b/>
                <w:bCs/>
                <w:sz w:val="22"/>
                <w:szCs w:val="22"/>
                <w:lang w:val="de-DE"/>
              </w:rPr>
              <w:softHyphen/>
              <w:t>materialien</w:t>
            </w:r>
          </w:p>
        </w:tc>
      </w:tr>
      <w:tr w:rsidR="0032349F" w:rsidRPr="00524482" w:rsidTr="0032349F">
        <w:tc>
          <w:tcPr>
            <w:tcW w:w="14427" w:type="dxa"/>
            <w:gridSpan w:val="5"/>
            <w:shd w:val="clear" w:color="auto" w:fill="F2F2F2" w:themeFill="background1" w:themeFillShade="F2"/>
          </w:tcPr>
          <w:p w:rsidR="0032349F" w:rsidRPr="00524482" w:rsidRDefault="00960EF9">
            <w:pPr>
              <w:rPr>
                <w:rFonts w:ascii="Arial" w:hAnsi="Arial"/>
                <w:sz w:val="20"/>
                <w:szCs w:val="20"/>
                <w:lang w:val="de-DE"/>
              </w:rPr>
            </w:pPr>
            <w:r w:rsidRPr="00524482">
              <w:rPr>
                <w:rFonts w:ascii="Arial" w:eastAsiaTheme="minorHAnsi" w:hAnsi="Arial"/>
                <w:kern w:val="0"/>
                <w:sz w:val="20"/>
                <w:szCs w:val="20"/>
                <w:lang w:val="de-DE" w:eastAsia="en-US" w:bidi="ar-SA"/>
              </w:rPr>
              <w:t>Relativitätstheorie</w:t>
            </w:r>
          </w:p>
        </w:tc>
      </w:tr>
      <w:tr w:rsidR="0032349F" w:rsidRPr="00524482" w:rsidTr="00E47CF1">
        <w:trPr>
          <w:trHeight w:val="2826"/>
        </w:trPr>
        <w:tc>
          <w:tcPr>
            <w:tcW w:w="2660" w:type="dxa"/>
          </w:tcPr>
          <w:p w:rsidR="003E0811" w:rsidRPr="00524482" w:rsidRDefault="003E0811" w:rsidP="002070B5">
            <w:pPr>
              <w:pStyle w:val="TableContents"/>
              <w:numPr>
                <w:ilvl w:val="0"/>
                <w:numId w:val="5"/>
              </w:numPr>
              <w:rPr>
                <w:rFonts w:ascii="Arial" w:hAnsi="Arial"/>
                <w:b/>
                <w:bCs/>
                <w:sz w:val="20"/>
                <w:szCs w:val="20"/>
                <w:lang w:val="de-DE"/>
              </w:rPr>
            </w:pPr>
            <w:r w:rsidRPr="00524482">
              <w:rPr>
                <w:rFonts w:ascii="Arial" w:eastAsiaTheme="minorHAnsi" w:hAnsi="Arial"/>
                <w:b/>
                <w:kern w:val="0"/>
                <w:sz w:val="20"/>
                <w:szCs w:val="20"/>
                <w:lang w:val="de-DE" w:eastAsia="en-US" w:bidi="ar-SA"/>
              </w:rPr>
              <w:t>Konstanz der Lichtgeschwindig</w:t>
            </w:r>
            <w:r w:rsidRPr="00524482">
              <w:rPr>
                <w:rFonts w:ascii="Arial" w:eastAsiaTheme="minorHAnsi" w:hAnsi="Arial"/>
                <w:b/>
                <w:kern w:val="0"/>
                <w:sz w:val="20"/>
                <w:szCs w:val="20"/>
                <w:lang w:val="de-DE" w:eastAsia="en-US" w:bidi="ar-SA"/>
              </w:rPr>
              <w:softHyphen/>
              <w:t>keit</w:t>
            </w:r>
          </w:p>
          <w:p w:rsidR="0032349F" w:rsidRPr="00524482" w:rsidRDefault="003E0811" w:rsidP="002070B5">
            <w:pPr>
              <w:pStyle w:val="TableContents"/>
              <w:numPr>
                <w:ilvl w:val="0"/>
                <w:numId w:val="5"/>
              </w:numPr>
              <w:rPr>
                <w:rFonts w:ascii="Arial" w:hAnsi="Arial"/>
                <w:b/>
                <w:bCs/>
                <w:sz w:val="20"/>
                <w:szCs w:val="20"/>
                <w:lang w:val="de-DE"/>
              </w:rPr>
            </w:pPr>
            <w:r w:rsidRPr="00524482">
              <w:rPr>
                <w:rFonts w:ascii="Arial" w:eastAsiaTheme="minorHAnsi" w:hAnsi="Arial"/>
                <w:b/>
                <w:kern w:val="0"/>
                <w:sz w:val="20"/>
                <w:szCs w:val="20"/>
                <w:lang w:val="de-DE" w:eastAsia="en-US" w:bidi="ar-SA"/>
              </w:rPr>
              <w:t>Problem der Gleichzeitigkeit</w:t>
            </w:r>
          </w:p>
          <w:p w:rsidR="003E0811" w:rsidRPr="00524482" w:rsidRDefault="003E0811" w:rsidP="002070B5">
            <w:pPr>
              <w:pStyle w:val="TableContents"/>
              <w:numPr>
                <w:ilvl w:val="0"/>
                <w:numId w:val="5"/>
              </w:numPr>
              <w:rPr>
                <w:rFonts w:ascii="Arial" w:hAnsi="Arial"/>
                <w:b/>
                <w:bCs/>
                <w:sz w:val="20"/>
                <w:szCs w:val="20"/>
                <w:lang w:val="de-DE"/>
              </w:rPr>
            </w:pPr>
            <w:r w:rsidRPr="00524482">
              <w:rPr>
                <w:rFonts w:ascii="Arial" w:eastAsiaTheme="minorHAnsi" w:hAnsi="Arial"/>
                <w:b/>
                <w:kern w:val="0"/>
                <w:sz w:val="20"/>
                <w:szCs w:val="20"/>
                <w:lang w:val="de-DE" w:eastAsia="en-US" w:bidi="ar-SA"/>
              </w:rPr>
              <w:t>Zeitdilatation und Längenkontraktion</w:t>
            </w:r>
          </w:p>
          <w:p w:rsidR="003E0811" w:rsidRPr="00524482" w:rsidRDefault="003E0811" w:rsidP="002070B5">
            <w:pPr>
              <w:pStyle w:val="TableContents"/>
              <w:numPr>
                <w:ilvl w:val="0"/>
                <w:numId w:val="5"/>
              </w:numPr>
              <w:rPr>
                <w:rFonts w:ascii="Arial" w:hAnsi="Arial"/>
                <w:b/>
                <w:bCs/>
                <w:sz w:val="20"/>
                <w:szCs w:val="20"/>
                <w:lang w:val="de-DE"/>
              </w:rPr>
            </w:pPr>
            <w:r w:rsidRPr="00524482">
              <w:rPr>
                <w:rFonts w:ascii="Arial" w:eastAsiaTheme="minorHAnsi" w:hAnsi="Arial"/>
                <w:b/>
                <w:kern w:val="0"/>
                <w:sz w:val="20"/>
                <w:szCs w:val="20"/>
                <w:lang w:val="de-DE" w:eastAsia="en-US" w:bidi="ar-SA"/>
              </w:rPr>
              <w:t>Relativistische Massenzunahme</w:t>
            </w:r>
          </w:p>
          <w:p w:rsidR="003E0811" w:rsidRPr="00524482" w:rsidRDefault="003E0811" w:rsidP="003E0811">
            <w:pPr>
              <w:pStyle w:val="TableContents"/>
              <w:numPr>
                <w:ilvl w:val="0"/>
                <w:numId w:val="5"/>
              </w:numPr>
              <w:rPr>
                <w:rFonts w:ascii="Arial" w:hAnsi="Arial"/>
                <w:b/>
                <w:bCs/>
                <w:sz w:val="20"/>
                <w:szCs w:val="20"/>
                <w:lang w:val="de-DE"/>
              </w:rPr>
            </w:pPr>
            <w:r w:rsidRPr="00524482">
              <w:rPr>
                <w:rFonts w:ascii="Arial" w:eastAsiaTheme="minorHAnsi" w:hAnsi="Arial"/>
                <w:b/>
                <w:kern w:val="0"/>
                <w:sz w:val="20"/>
                <w:szCs w:val="20"/>
                <w:lang w:val="de-DE" w:eastAsia="en-US" w:bidi="ar-SA"/>
              </w:rPr>
              <w:t>Energie-Masse-Beziehung</w:t>
            </w:r>
          </w:p>
          <w:p w:rsidR="003E0811" w:rsidRPr="00524482" w:rsidRDefault="003E0811" w:rsidP="003E0811">
            <w:pPr>
              <w:pStyle w:val="TableContents"/>
              <w:numPr>
                <w:ilvl w:val="0"/>
                <w:numId w:val="5"/>
              </w:numPr>
              <w:rPr>
                <w:rFonts w:ascii="Arial" w:hAnsi="Arial"/>
                <w:b/>
                <w:bCs/>
                <w:sz w:val="20"/>
                <w:szCs w:val="20"/>
                <w:lang w:val="de-DE"/>
              </w:rPr>
            </w:pPr>
            <w:r w:rsidRPr="00524482">
              <w:rPr>
                <w:rFonts w:ascii="Arial" w:eastAsiaTheme="minorHAnsi" w:hAnsi="Arial"/>
                <w:b/>
                <w:kern w:val="0"/>
                <w:sz w:val="20"/>
                <w:szCs w:val="20"/>
                <w:lang w:val="de-DE" w:eastAsia="en-US" w:bidi="ar-SA"/>
              </w:rPr>
              <w:t>Der Einfluss der Gravitation auf die Zeitmessung</w:t>
            </w:r>
          </w:p>
          <w:p w:rsidR="00DC6C6F" w:rsidRPr="00524482" w:rsidRDefault="00DC6C6F" w:rsidP="00DC6C6F">
            <w:pPr>
              <w:pStyle w:val="TableContents"/>
              <w:rPr>
                <w:rFonts w:ascii="Arial" w:eastAsiaTheme="minorHAnsi" w:hAnsi="Arial"/>
                <w:b/>
                <w:kern w:val="0"/>
                <w:sz w:val="20"/>
                <w:szCs w:val="20"/>
                <w:lang w:val="de-DE" w:eastAsia="en-US" w:bidi="ar-SA"/>
              </w:rPr>
            </w:pPr>
          </w:p>
          <w:p w:rsidR="00DC6C6F" w:rsidRPr="00524482" w:rsidRDefault="00DC6C6F" w:rsidP="00DC6C6F">
            <w:pPr>
              <w:pStyle w:val="TableContents"/>
              <w:spacing w:after="120"/>
              <w:rPr>
                <w:rFonts w:ascii="Arial" w:hAnsi="Arial"/>
                <w:bCs/>
                <w:sz w:val="20"/>
                <w:szCs w:val="20"/>
                <w:lang w:val="de-DE"/>
              </w:rPr>
            </w:pPr>
            <w:r w:rsidRPr="00524482">
              <w:rPr>
                <w:rFonts w:ascii="Arial" w:hAnsi="Arial"/>
                <w:bCs/>
                <w:sz w:val="20"/>
                <w:szCs w:val="20"/>
                <w:lang w:val="de-DE"/>
              </w:rPr>
              <w:t>Inertialsysteme</w:t>
            </w:r>
          </w:p>
          <w:p w:rsidR="00DC6C6F" w:rsidRPr="00524482" w:rsidRDefault="00DC6C6F" w:rsidP="00DC6C6F">
            <w:pPr>
              <w:pStyle w:val="TableContents"/>
              <w:spacing w:after="120"/>
              <w:rPr>
                <w:rFonts w:ascii="Arial" w:hAnsi="Arial"/>
                <w:bCs/>
                <w:sz w:val="20"/>
                <w:szCs w:val="20"/>
                <w:lang w:val="de-DE"/>
              </w:rPr>
            </w:pPr>
            <w:r w:rsidRPr="00524482">
              <w:rPr>
                <w:rFonts w:ascii="Arial" w:hAnsi="Arial"/>
                <w:bCs/>
                <w:sz w:val="20"/>
                <w:szCs w:val="20"/>
                <w:lang w:val="de-DE"/>
              </w:rPr>
              <w:t>Gegenseitige Bedingung von Raum und Zeit</w:t>
            </w:r>
          </w:p>
          <w:p w:rsidR="00DC6C6F" w:rsidRPr="00524482" w:rsidRDefault="00DC6C6F" w:rsidP="00DC6C6F">
            <w:pPr>
              <w:pStyle w:val="TableContents"/>
              <w:spacing w:after="120"/>
              <w:rPr>
                <w:rFonts w:ascii="Arial" w:hAnsi="Arial"/>
                <w:bCs/>
                <w:sz w:val="20"/>
                <w:szCs w:val="20"/>
                <w:lang w:val="de-DE"/>
              </w:rPr>
            </w:pPr>
            <w:r w:rsidRPr="00524482">
              <w:rPr>
                <w:rFonts w:ascii="Arial" w:hAnsi="Arial"/>
                <w:bCs/>
                <w:sz w:val="20"/>
                <w:szCs w:val="20"/>
                <w:lang w:val="de-DE"/>
              </w:rPr>
              <w:t>Ruhemasse und dynamische Masse</w:t>
            </w:r>
          </w:p>
          <w:p w:rsidR="00DC6C6F" w:rsidRPr="00524482" w:rsidRDefault="00DC6C6F" w:rsidP="00DC6C6F">
            <w:pPr>
              <w:pStyle w:val="TableContents"/>
              <w:spacing w:after="120"/>
              <w:rPr>
                <w:rFonts w:ascii="Arial" w:hAnsi="Arial"/>
                <w:bCs/>
                <w:sz w:val="20"/>
                <w:szCs w:val="20"/>
                <w:lang w:val="de-DE"/>
              </w:rPr>
            </w:pPr>
            <w:r w:rsidRPr="00524482">
              <w:rPr>
                <w:rFonts w:ascii="Arial" w:hAnsi="Arial"/>
                <w:bCs/>
                <w:sz w:val="20"/>
                <w:szCs w:val="20"/>
                <w:lang w:val="de-DE"/>
              </w:rPr>
              <w:t>Annihilation</w:t>
            </w:r>
          </w:p>
          <w:p w:rsidR="00DC6C6F" w:rsidRPr="00524482" w:rsidRDefault="00DC6C6F" w:rsidP="00DC6C6F">
            <w:pPr>
              <w:pStyle w:val="TableContents"/>
              <w:spacing w:after="120"/>
              <w:rPr>
                <w:rFonts w:ascii="Arial" w:hAnsi="Arial"/>
                <w:b/>
                <w:bCs/>
                <w:sz w:val="20"/>
                <w:szCs w:val="20"/>
                <w:lang w:val="de-DE"/>
              </w:rPr>
            </w:pPr>
            <w:r w:rsidRPr="00524482">
              <w:rPr>
                <w:rFonts w:ascii="Arial" w:hAnsi="Arial"/>
                <w:bCs/>
                <w:sz w:val="20"/>
                <w:szCs w:val="20"/>
                <w:lang w:val="de-DE"/>
              </w:rPr>
              <w:t xml:space="preserve">Prinzip der Äquivalenz von </w:t>
            </w:r>
            <w:r w:rsidRPr="00524482">
              <w:rPr>
                <w:rFonts w:ascii="Arial" w:hAnsi="Arial"/>
                <w:bCs/>
                <w:sz w:val="20"/>
                <w:szCs w:val="20"/>
                <w:lang w:val="de-DE"/>
              </w:rPr>
              <w:lastRenderedPageBreak/>
              <w:t>Gravitation und gleichmäßig beschleunigten Bezugssystemen</w:t>
            </w:r>
          </w:p>
        </w:tc>
        <w:tc>
          <w:tcPr>
            <w:tcW w:w="2693" w:type="dxa"/>
          </w:tcPr>
          <w:p w:rsidR="00DC6C6F" w:rsidRPr="00524482" w:rsidRDefault="00DC6C6F" w:rsidP="00DC6C6F">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lastRenderedPageBreak/>
              <w:t>begründen mit dem Ausgang des Michelson-Morley-Experiments die Konstanz der Lichtgeschwindigkeit (UF4, E5, E6),</w:t>
            </w:r>
          </w:p>
          <w:p w:rsidR="00DC6C6F" w:rsidRPr="00524482" w:rsidRDefault="00DC6C6F" w:rsidP="00DC6C6F">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erläutern die Bedeutung der Konstanz der Lichtgeschwindigkeit als Ausgangspunkt für die Entwicklung der speziellen Relativitätstheorie (UF1),</w:t>
            </w:r>
          </w:p>
          <w:p w:rsidR="00DC6C6F" w:rsidRPr="00524482" w:rsidRDefault="00DC6C6F" w:rsidP="00DC6C6F">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 xml:space="preserve">erläutern die relativistischen Phänomene Zeitdilatation und Längenkontraktion anhand des Nachweises von in der oberen Erdatmosphäre </w:t>
            </w:r>
            <w:r w:rsidRPr="00524482">
              <w:rPr>
                <w:rFonts w:ascii="Arial" w:hAnsi="Arial"/>
                <w:sz w:val="20"/>
                <w:szCs w:val="20"/>
                <w:lang w:val="de-DE"/>
              </w:rPr>
              <w:lastRenderedPageBreak/>
              <w:t>entstehenden Myonen (UF1),</w:t>
            </w:r>
          </w:p>
          <w:p w:rsidR="00DC6C6F" w:rsidRPr="00524482" w:rsidRDefault="00DC6C6F" w:rsidP="00DC6C6F">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erläutern das Problem der relativen Gleichzeitigkeit mit in zwei verschiedenen Inertialsystemen jeweils synchroni</w:t>
            </w:r>
            <w:r w:rsidRPr="00524482">
              <w:rPr>
                <w:rFonts w:ascii="Arial" w:hAnsi="Arial"/>
                <w:sz w:val="20"/>
                <w:szCs w:val="20"/>
                <w:lang w:val="de-DE"/>
              </w:rPr>
              <w:softHyphen/>
              <w:t>sierten Uhren (UF2),</w:t>
            </w:r>
          </w:p>
          <w:p w:rsidR="00DC6C6F" w:rsidRPr="00524482" w:rsidRDefault="00DC6C6F" w:rsidP="00DC6C6F">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erläutern die Energie-Masse-Beziehung (UF1),</w:t>
            </w:r>
          </w:p>
          <w:p w:rsidR="00DC6C6F" w:rsidRPr="00524482" w:rsidRDefault="00DC6C6F" w:rsidP="00DC6C6F">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berechnen die relativistische kinetische Energie von Teilchen mithilfe der Energie-Masse-Beziehung (UF2),</w:t>
            </w:r>
          </w:p>
          <w:p w:rsidR="00DC6C6F" w:rsidRPr="00524482" w:rsidRDefault="00DC6C6F" w:rsidP="00DC6C6F">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beschreiben qualitativ den Einfluss der Gravitation auf die Zeitmessung (UF4),</w:t>
            </w:r>
          </w:p>
          <w:p w:rsidR="00DC6C6F" w:rsidRPr="00524482" w:rsidRDefault="00DC6C6F" w:rsidP="00DC6C6F">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beschreiben die Bedeutung der Energie-Masse-Äquivalenz hinsichtlich der Annihilation von Teilchen und Antiteilchen (UF4),</w:t>
            </w:r>
          </w:p>
          <w:p w:rsidR="000117D2" w:rsidRPr="00524482" w:rsidRDefault="00DC6C6F" w:rsidP="00DC6C6F">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begründen mit der Lichtgeschwindigkeit als Obergrenze für Geschwindigkeiten von Objekten Auswirkungen auf die additive Überlagerung von Geschwindigkeiten (UF2).</w:t>
            </w:r>
          </w:p>
          <w:p w:rsidR="00DC6C6F" w:rsidRPr="00524482" w:rsidRDefault="00DC6C6F" w:rsidP="00DC6C6F">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 xml:space="preserve">leiten mithilfe der Konstanz der </w:t>
            </w:r>
            <w:r w:rsidRPr="00524482">
              <w:rPr>
                <w:rFonts w:ascii="Arial" w:hAnsi="Arial"/>
                <w:sz w:val="20"/>
                <w:szCs w:val="20"/>
                <w:lang w:val="de-DE"/>
              </w:rPr>
              <w:lastRenderedPageBreak/>
              <w:t xml:space="preserve">Lichtgeschwindigkeit und des Modells </w:t>
            </w:r>
            <w:proofErr w:type="spellStart"/>
            <w:r w:rsidRPr="00524482">
              <w:rPr>
                <w:rFonts w:ascii="Arial" w:hAnsi="Arial"/>
                <w:sz w:val="20"/>
                <w:szCs w:val="20"/>
                <w:lang w:val="de-DE"/>
              </w:rPr>
              <w:t>Lichtuhr</w:t>
            </w:r>
            <w:proofErr w:type="spellEnd"/>
            <w:r w:rsidRPr="00524482">
              <w:rPr>
                <w:rFonts w:ascii="Arial" w:hAnsi="Arial"/>
                <w:sz w:val="20"/>
                <w:szCs w:val="20"/>
                <w:lang w:val="de-DE"/>
              </w:rPr>
              <w:t xml:space="preserve"> quantitativ die Formel für die Zeitdilatation her (E5),</w:t>
            </w:r>
          </w:p>
          <w:p w:rsidR="00DC6C6F" w:rsidRPr="00524482" w:rsidRDefault="00DC6C6F" w:rsidP="00DC6C6F">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begründen den Ansatz zur Herleitung der Längenkontraktion (E6),</w:t>
            </w:r>
          </w:p>
          <w:p w:rsidR="00DC6C6F" w:rsidRPr="00524482" w:rsidRDefault="00DC6C6F" w:rsidP="00DC6C6F">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bestimmen und bewerten den bei der Annihilation von Teilchen und Antiteilchen frei werdenden Energiebetrag (E7, B1),</w:t>
            </w:r>
          </w:p>
          <w:p w:rsidR="00DC6C6F" w:rsidRPr="00524482" w:rsidRDefault="00DC6C6F" w:rsidP="00DC6C6F">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 xml:space="preserve">reflektieren die Nützlichkeit des Modells </w:t>
            </w:r>
            <w:proofErr w:type="spellStart"/>
            <w:r w:rsidRPr="00524482">
              <w:rPr>
                <w:rFonts w:ascii="Arial" w:hAnsi="Arial"/>
                <w:sz w:val="20"/>
                <w:szCs w:val="20"/>
                <w:lang w:val="de-DE"/>
              </w:rPr>
              <w:t>Lichtuhr</w:t>
            </w:r>
            <w:proofErr w:type="spellEnd"/>
            <w:r w:rsidRPr="00524482">
              <w:rPr>
                <w:rFonts w:ascii="Arial" w:hAnsi="Arial"/>
                <w:sz w:val="20"/>
                <w:szCs w:val="20"/>
                <w:lang w:val="de-DE"/>
              </w:rPr>
              <w:t xml:space="preserve"> hinsichtlich der Herleitung des relativistischen Faktors (E7).</w:t>
            </w:r>
          </w:p>
          <w:p w:rsidR="00DC6C6F" w:rsidRPr="00524482" w:rsidRDefault="00DC6C6F" w:rsidP="00DC6C6F">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erläutern auf der Grundlage historischer Dokumente ein Experiment (</w:t>
            </w:r>
            <w:proofErr w:type="spellStart"/>
            <w:r w:rsidRPr="00524482">
              <w:rPr>
                <w:rFonts w:ascii="Arial" w:hAnsi="Arial"/>
                <w:sz w:val="20"/>
                <w:szCs w:val="20"/>
                <w:lang w:val="de-DE"/>
              </w:rPr>
              <w:t>Bertozzi</w:t>
            </w:r>
            <w:proofErr w:type="spellEnd"/>
            <w:r w:rsidRPr="00524482">
              <w:rPr>
                <w:rFonts w:ascii="Arial" w:hAnsi="Arial"/>
                <w:sz w:val="20"/>
                <w:szCs w:val="20"/>
                <w:lang w:val="de-DE"/>
              </w:rPr>
              <w:t>-Versuch) zum Nachweis der relativistischen Massenzunahme (K2, K3),</w:t>
            </w:r>
          </w:p>
          <w:p w:rsidR="00DC6C6F" w:rsidRPr="00524482" w:rsidRDefault="00DC6C6F" w:rsidP="00DC6C6F">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beschreiben Konsequenzen der relativistischen Einflüsse auf Raum und Zeit anhand anschaulicher und einfacher Abbildungen (K3),</w:t>
            </w:r>
          </w:p>
          <w:p w:rsidR="00DC6C6F" w:rsidRPr="00524482" w:rsidRDefault="00DC6C6F" w:rsidP="00DC6C6F">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 xml:space="preserve">veranschaulichen mithilfe eines einfachen gegenständlichen </w:t>
            </w:r>
            <w:r w:rsidRPr="00524482">
              <w:rPr>
                <w:rFonts w:ascii="Arial" w:hAnsi="Arial"/>
                <w:sz w:val="20"/>
                <w:szCs w:val="20"/>
                <w:lang w:val="de-DE"/>
              </w:rPr>
              <w:lastRenderedPageBreak/>
              <w:t>Modells den durch die Einwirkung von massebehafteten Körpern hervorgerufenen Einfluss der Gravitation auf die Zeitmessung sowie die „Krümmung des Raums“ (K3).</w:t>
            </w:r>
          </w:p>
          <w:p w:rsidR="00DC6C6F" w:rsidRPr="00524482" w:rsidRDefault="00DC6C6F" w:rsidP="00DC6C6F">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 xml:space="preserve">beurteilen die Bedeutung der Beziehung </w:t>
            </w:r>
            <w:r w:rsidRPr="00524482">
              <w:rPr>
                <w:rFonts w:ascii="Cambria Math" w:hAnsi="Cambria Math" w:cs="Cambria Math"/>
                <w:sz w:val="20"/>
                <w:szCs w:val="20"/>
                <w:lang w:val="de-DE"/>
              </w:rPr>
              <w:t>𝐸</w:t>
            </w:r>
            <w:r w:rsidRPr="00524482">
              <w:rPr>
                <w:rFonts w:ascii="Arial" w:hAnsi="Arial"/>
                <w:sz w:val="20"/>
                <w:szCs w:val="20"/>
                <w:lang w:val="de-DE"/>
              </w:rPr>
              <w:t xml:space="preserve"> = </w:t>
            </w:r>
            <w:r w:rsidRPr="00524482">
              <w:rPr>
                <w:rFonts w:ascii="Cambria Math" w:hAnsi="Cambria Math" w:cs="Cambria Math"/>
                <w:sz w:val="20"/>
                <w:szCs w:val="20"/>
                <w:lang w:val="de-DE"/>
              </w:rPr>
              <w:t>𝑚𝑐</w:t>
            </w:r>
            <w:r w:rsidRPr="00524482">
              <w:rPr>
                <w:rFonts w:ascii="Arial" w:hAnsi="Arial"/>
                <w:sz w:val="20"/>
                <w:szCs w:val="20"/>
                <w:vertAlign w:val="superscript"/>
                <w:lang w:val="de-DE"/>
              </w:rPr>
              <w:t>2</w:t>
            </w:r>
            <w:r w:rsidRPr="00524482">
              <w:rPr>
                <w:rFonts w:ascii="Arial" w:hAnsi="Arial"/>
                <w:sz w:val="20"/>
                <w:szCs w:val="20"/>
                <w:lang w:val="de-DE"/>
              </w:rPr>
              <w:t xml:space="preserve"> für Erforschung und technische Nutzung von Kernspaltung und Kernfusion (B1, B3),</w:t>
            </w:r>
          </w:p>
          <w:p w:rsidR="00DC6C6F" w:rsidRPr="00524482" w:rsidRDefault="00DC6C6F" w:rsidP="00DC6C6F">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bewerten Auswirkungen der Relativitätstheorie auf die Veränderung des physikalischen Weltbilds (B4).</w:t>
            </w:r>
          </w:p>
        </w:tc>
        <w:tc>
          <w:tcPr>
            <w:tcW w:w="3302" w:type="dxa"/>
          </w:tcPr>
          <w:p w:rsidR="002E5E2A" w:rsidRPr="00524482" w:rsidRDefault="00524482" w:rsidP="00524482">
            <w:pPr>
              <w:pStyle w:val="Listenabsatz"/>
              <w:widowControl/>
              <w:autoSpaceDE w:val="0"/>
              <w:adjustRightInd w:val="0"/>
              <w:ind w:left="34"/>
              <w:textAlignment w:val="auto"/>
              <w:rPr>
                <w:rFonts w:ascii="Arial" w:eastAsiaTheme="minorHAnsi" w:hAnsi="Arial" w:cs="Arial"/>
                <w:kern w:val="0"/>
                <w:sz w:val="20"/>
                <w:szCs w:val="20"/>
                <w:lang w:val="de-DE" w:eastAsia="en-US" w:bidi="ar-SA"/>
              </w:rPr>
            </w:pPr>
            <w:r w:rsidRPr="00524482">
              <w:rPr>
                <w:rFonts w:ascii="Arial" w:hAnsi="Arial" w:cs="Arial"/>
                <w:b/>
                <w:bCs/>
                <w:color w:val="FF0000"/>
                <w:sz w:val="20"/>
                <w:szCs w:val="20"/>
                <w:lang w:val="de-DE"/>
              </w:rPr>
              <w:lastRenderedPageBreak/>
              <w:t>(vom Bewerber auszufüllen – möglichst detailliert den einzelnen Kompetenzen und Inhalten zugeordnet)</w:t>
            </w:r>
          </w:p>
        </w:tc>
        <w:tc>
          <w:tcPr>
            <w:tcW w:w="3927" w:type="dxa"/>
          </w:tcPr>
          <w:p w:rsidR="00DC6C6F" w:rsidRPr="00524482" w:rsidRDefault="00DC6C6F" w:rsidP="00DC6C6F">
            <w:pPr>
              <w:pStyle w:val="Listenabsatz"/>
              <w:widowControl/>
              <w:autoSpaceDE w:val="0"/>
              <w:adjustRightInd w:val="0"/>
              <w:ind w:left="0"/>
              <w:textAlignment w:val="auto"/>
              <w:rPr>
                <w:rFonts w:ascii="Arial" w:eastAsiaTheme="minorHAnsi" w:hAnsi="Arial" w:cs="Arial"/>
                <w:kern w:val="0"/>
                <w:sz w:val="20"/>
                <w:szCs w:val="20"/>
                <w:lang w:val="de-DE" w:eastAsia="en-US" w:bidi="ar-SA"/>
              </w:rPr>
            </w:pPr>
            <w:r w:rsidRPr="00524482">
              <w:rPr>
                <w:rFonts w:ascii="Arial" w:eastAsiaTheme="minorHAnsi" w:hAnsi="Arial" w:cs="Arial"/>
                <w:kern w:val="0"/>
                <w:sz w:val="20"/>
                <w:szCs w:val="20"/>
                <w:lang w:val="de-DE" w:eastAsia="en-US" w:bidi="ar-SA"/>
              </w:rPr>
              <w:t>Erkenntnisgewinnung durch Experimente an folgenden Beispielen:</w:t>
            </w:r>
          </w:p>
          <w:p w:rsidR="00DC6C6F" w:rsidRPr="00524482" w:rsidRDefault="00DC6C6F" w:rsidP="00DC6C6F">
            <w:pPr>
              <w:pStyle w:val="Listenabsatz"/>
              <w:widowControl/>
              <w:numPr>
                <w:ilvl w:val="0"/>
                <w:numId w:val="6"/>
              </w:numPr>
              <w:autoSpaceDE w:val="0"/>
              <w:adjustRightInd w:val="0"/>
              <w:textAlignment w:val="auto"/>
              <w:rPr>
                <w:rFonts w:ascii="Arial" w:hAnsi="Arial" w:cs="Arial"/>
                <w:sz w:val="20"/>
                <w:szCs w:val="20"/>
                <w:lang w:val="de-DE"/>
              </w:rPr>
            </w:pPr>
            <w:r w:rsidRPr="00524482">
              <w:rPr>
                <w:rFonts w:ascii="Arial" w:hAnsi="Arial" w:cs="Arial"/>
                <w:sz w:val="20"/>
                <w:szCs w:val="20"/>
                <w:lang w:val="de-DE"/>
              </w:rPr>
              <w:t xml:space="preserve">Michelson-Morley-Experiment </w:t>
            </w:r>
          </w:p>
          <w:p w:rsidR="00DC6C6F" w:rsidRPr="00524482" w:rsidRDefault="00DC6C6F" w:rsidP="00DC6C6F">
            <w:pPr>
              <w:pStyle w:val="Listenabsatz"/>
              <w:widowControl/>
              <w:numPr>
                <w:ilvl w:val="0"/>
                <w:numId w:val="6"/>
              </w:numPr>
              <w:autoSpaceDE w:val="0"/>
              <w:adjustRightInd w:val="0"/>
              <w:textAlignment w:val="auto"/>
              <w:rPr>
                <w:rFonts w:ascii="Arial" w:hAnsi="Arial" w:cs="Arial"/>
                <w:sz w:val="20"/>
                <w:szCs w:val="20"/>
                <w:lang w:val="de-DE"/>
              </w:rPr>
            </w:pPr>
            <w:proofErr w:type="spellStart"/>
            <w:r w:rsidRPr="00524482">
              <w:rPr>
                <w:rFonts w:ascii="Arial" w:hAnsi="Arial" w:cs="Arial"/>
                <w:sz w:val="20"/>
                <w:szCs w:val="20"/>
                <w:lang w:val="de-DE"/>
              </w:rPr>
              <w:t>Lichtuhr</w:t>
            </w:r>
            <w:proofErr w:type="spellEnd"/>
          </w:p>
          <w:p w:rsidR="00DC6C6F" w:rsidRPr="00524482" w:rsidRDefault="00DC6C6F" w:rsidP="00DC6C6F">
            <w:pPr>
              <w:pStyle w:val="Listenabsatz"/>
              <w:widowControl/>
              <w:numPr>
                <w:ilvl w:val="0"/>
                <w:numId w:val="6"/>
              </w:numPr>
              <w:autoSpaceDE w:val="0"/>
              <w:adjustRightInd w:val="0"/>
              <w:textAlignment w:val="auto"/>
              <w:rPr>
                <w:rFonts w:ascii="Arial" w:hAnsi="Arial" w:cs="Arial"/>
                <w:sz w:val="20"/>
                <w:szCs w:val="20"/>
                <w:lang w:val="de-DE"/>
              </w:rPr>
            </w:pPr>
            <w:proofErr w:type="spellStart"/>
            <w:r w:rsidRPr="00524482">
              <w:rPr>
                <w:rFonts w:ascii="Arial" w:hAnsi="Arial" w:cs="Arial"/>
                <w:sz w:val="20"/>
                <w:szCs w:val="20"/>
                <w:lang w:val="de-DE"/>
              </w:rPr>
              <w:t>Bertozzi</w:t>
            </w:r>
            <w:proofErr w:type="spellEnd"/>
            <w:r w:rsidRPr="00524482">
              <w:rPr>
                <w:rFonts w:ascii="Arial" w:hAnsi="Arial" w:cs="Arial"/>
                <w:sz w:val="20"/>
                <w:szCs w:val="20"/>
                <w:lang w:val="de-DE"/>
              </w:rPr>
              <w:t>-Versuch</w:t>
            </w:r>
          </w:p>
          <w:p w:rsidR="00DC6C6F" w:rsidRPr="00524482" w:rsidRDefault="00DC6C6F" w:rsidP="00DC6C6F">
            <w:pPr>
              <w:pStyle w:val="Listenabsatz"/>
              <w:widowControl/>
              <w:autoSpaceDE w:val="0"/>
              <w:adjustRightInd w:val="0"/>
              <w:ind w:left="0"/>
              <w:textAlignment w:val="auto"/>
              <w:rPr>
                <w:rFonts w:ascii="Arial" w:eastAsiaTheme="minorHAnsi" w:hAnsi="Arial" w:cs="Arial"/>
                <w:kern w:val="0"/>
                <w:sz w:val="20"/>
                <w:szCs w:val="20"/>
                <w:lang w:val="de-DE" w:eastAsia="en-US" w:bidi="ar-SA"/>
              </w:rPr>
            </w:pPr>
          </w:p>
          <w:p w:rsidR="00DC6C6F" w:rsidRPr="00524482" w:rsidRDefault="00DC6C6F" w:rsidP="00DC6C6F">
            <w:pPr>
              <w:pStyle w:val="Listenabsatz"/>
              <w:widowControl/>
              <w:autoSpaceDE w:val="0"/>
              <w:adjustRightInd w:val="0"/>
              <w:ind w:left="0"/>
              <w:textAlignment w:val="auto"/>
              <w:rPr>
                <w:rFonts w:ascii="Arial" w:eastAsiaTheme="minorHAnsi" w:hAnsi="Arial" w:cs="Arial"/>
                <w:kern w:val="0"/>
                <w:sz w:val="20"/>
                <w:szCs w:val="20"/>
                <w:lang w:val="de-DE" w:eastAsia="en-US" w:bidi="ar-SA"/>
              </w:rPr>
            </w:pPr>
            <w:r w:rsidRPr="00524482">
              <w:rPr>
                <w:rFonts w:ascii="Arial" w:eastAsiaTheme="minorHAnsi" w:hAnsi="Arial" w:cs="Arial"/>
                <w:kern w:val="0"/>
                <w:sz w:val="20"/>
                <w:szCs w:val="20"/>
                <w:lang w:val="de-DE" w:eastAsia="en-US" w:bidi="ar-SA"/>
              </w:rPr>
              <w:t>Erkenntnisgewinnung durch Modelle:</w:t>
            </w:r>
          </w:p>
          <w:p w:rsidR="00DC6C6F" w:rsidRPr="00524482" w:rsidRDefault="00DC6C6F" w:rsidP="00DC6C6F">
            <w:pPr>
              <w:widowControl/>
              <w:autoSpaceDE w:val="0"/>
              <w:adjustRightInd w:val="0"/>
              <w:textAlignment w:val="auto"/>
              <w:rPr>
                <w:rFonts w:ascii="Arial" w:hAnsi="Arial"/>
                <w:sz w:val="20"/>
                <w:szCs w:val="20"/>
                <w:lang w:val="de-DE"/>
              </w:rPr>
            </w:pPr>
          </w:p>
          <w:p w:rsidR="00665391" w:rsidRPr="00524482" w:rsidRDefault="00360BF6" w:rsidP="00DC6C6F">
            <w:pPr>
              <w:pStyle w:val="Listenabsatz"/>
              <w:widowControl/>
              <w:numPr>
                <w:ilvl w:val="0"/>
                <w:numId w:val="6"/>
              </w:numPr>
              <w:autoSpaceDE w:val="0"/>
              <w:adjustRightInd w:val="0"/>
              <w:textAlignment w:val="auto"/>
              <w:rPr>
                <w:rFonts w:ascii="Arial" w:eastAsiaTheme="minorHAnsi" w:hAnsi="Arial" w:cs="Arial"/>
                <w:kern w:val="0"/>
                <w:sz w:val="20"/>
                <w:szCs w:val="20"/>
                <w:lang w:val="de-DE" w:eastAsia="en-US" w:bidi="ar-SA"/>
              </w:rPr>
            </w:pPr>
            <w:r w:rsidRPr="00524482">
              <w:rPr>
                <w:rFonts w:ascii="Arial" w:eastAsiaTheme="minorHAnsi" w:hAnsi="Arial" w:cs="Arial"/>
                <w:iCs/>
                <w:kern w:val="0"/>
                <w:sz w:val="20"/>
                <w:szCs w:val="20"/>
                <w:lang w:val="de-DE" w:eastAsia="en-US" w:bidi="ar-SA"/>
              </w:rPr>
              <w:t>Herleitung</w:t>
            </w:r>
            <w:r w:rsidRPr="00524482">
              <w:rPr>
                <w:rFonts w:ascii="Arial" w:eastAsiaTheme="minorHAnsi" w:hAnsi="Arial" w:cs="Arial"/>
                <w:kern w:val="0"/>
                <w:sz w:val="20"/>
                <w:szCs w:val="20"/>
                <w:lang w:val="de-DE" w:eastAsia="en-US" w:bidi="ar-SA"/>
              </w:rPr>
              <w:t xml:space="preserve"> der Formel für die Zeitdilatation mithilfe des Modells </w:t>
            </w:r>
            <w:r w:rsidRPr="00524482">
              <w:rPr>
                <w:rFonts w:ascii="Arial" w:eastAsiaTheme="minorHAnsi" w:hAnsi="Arial" w:cs="Arial"/>
                <w:i/>
                <w:iCs/>
                <w:kern w:val="0"/>
                <w:sz w:val="20"/>
                <w:szCs w:val="20"/>
                <w:lang w:val="de-DE" w:eastAsia="en-US" w:bidi="ar-SA"/>
              </w:rPr>
              <w:t xml:space="preserve">Lichtuhr </w:t>
            </w:r>
            <w:r w:rsidRPr="00524482">
              <w:rPr>
                <w:rFonts w:ascii="Arial" w:eastAsiaTheme="minorHAnsi" w:hAnsi="Arial" w:cs="Arial"/>
                <w:iCs/>
                <w:kern w:val="0"/>
                <w:sz w:val="20"/>
                <w:szCs w:val="20"/>
                <w:lang w:val="de-DE" w:eastAsia="en-US" w:bidi="ar-SA"/>
              </w:rPr>
              <w:t>und Reflexion der Nützlichkeit des Modells für die Herleitung des relativistisch Faktors</w:t>
            </w:r>
          </w:p>
          <w:p w:rsidR="00DC6C6F" w:rsidRPr="00524482" w:rsidRDefault="00DC6C6F" w:rsidP="00DC6C6F">
            <w:pPr>
              <w:pStyle w:val="Listenabsatz"/>
              <w:widowControl/>
              <w:numPr>
                <w:ilvl w:val="0"/>
                <w:numId w:val="6"/>
              </w:numPr>
              <w:autoSpaceDE w:val="0"/>
              <w:adjustRightInd w:val="0"/>
              <w:textAlignment w:val="auto"/>
              <w:rPr>
                <w:rFonts w:ascii="Arial" w:eastAsiaTheme="minorHAnsi" w:hAnsi="Arial" w:cs="Arial"/>
                <w:kern w:val="0"/>
                <w:sz w:val="20"/>
                <w:szCs w:val="20"/>
                <w:lang w:val="de-DE" w:eastAsia="en-US" w:bidi="ar-SA"/>
              </w:rPr>
            </w:pPr>
            <w:r w:rsidRPr="00524482">
              <w:rPr>
                <w:rFonts w:ascii="Arial" w:eastAsiaTheme="minorHAnsi" w:hAnsi="Arial" w:cs="Arial"/>
                <w:kern w:val="0"/>
                <w:sz w:val="20"/>
                <w:szCs w:val="20"/>
                <w:lang w:val="de-DE" w:eastAsia="en-US" w:bidi="ar-SA"/>
              </w:rPr>
              <w:t>Veranschaulichung des durch die Einwirkung von massebehafteten Körpern hervorgerufenen Einflusses der Gravitation auf die „Krümmung des Raums“ mit</w:t>
            </w:r>
            <w:r w:rsidRPr="00524482">
              <w:rPr>
                <w:rFonts w:ascii="Arial" w:eastAsiaTheme="minorHAnsi" w:hAnsi="Arial" w:cs="Arial"/>
                <w:kern w:val="0"/>
                <w:sz w:val="20"/>
                <w:szCs w:val="20"/>
                <w:lang w:val="de-DE" w:eastAsia="en-US" w:bidi="ar-SA"/>
              </w:rPr>
              <w:softHyphen/>
              <w:t>hilfe eines einfachen gegen</w:t>
            </w:r>
            <w:r w:rsidRPr="00524482">
              <w:rPr>
                <w:rFonts w:ascii="Arial" w:eastAsiaTheme="minorHAnsi" w:hAnsi="Arial" w:cs="Arial"/>
                <w:kern w:val="0"/>
                <w:sz w:val="20"/>
                <w:szCs w:val="20"/>
                <w:lang w:val="de-DE" w:eastAsia="en-US" w:bidi="ar-SA"/>
              </w:rPr>
              <w:softHyphen/>
              <w:t>ständlichen Modells</w:t>
            </w:r>
          </w:p>
          <w:p w:rsidR="00DC6C6F" w:rsidRPr="00524482" w:rsidRDefault="00DC6C6F" w:rsidP="00DC6C6F">
            <w:pPr>
              <w:pStyle w:val="Listenabsatz"/>
              <w:widowControl/>
              <w:autoSpaceDE w:val="0"/>
              <w:adjustRightInd w:val="0"/>
              <w:ind w:left="360"/>
              <w:textAlignment w:val="auto"/>
              <w:rPr>
                <w:rFonts w:ascii="Arial" w:eastAsiaTheme="minorHAnsi" w:hAnsi="Arial" w:cs="Arial"/>
                <w:kern w:val="0"/>
                <w:sz w:val="20"/>
                <w:szCs w:val="20"/>
                <w:lang w:val="de-DE" w:eastAsia="en-US" w:bidi="ar-SA"/>
              </w:rPr>
            </w:pPr>
          </w:p>
          <w:p w:rsidR="00665391" w:rsidRPr="00524482" w:rsidRDefault="00665391" w:rsidP="00DC6C6F">
            <w:pPr>
              <w:pStyle w:val="Listenabsatz"/>
              <w:widowControl/>
              <w:autoSpaceDE w:val="0"/>
              <w:adjustRightInd w:val="0"/>
              <w:ind w:left="0"/>
              <w:textAlignment w:val="auto"/>
              <w:rPr>
                <w:rFonts w:ascii="Arial" w:hAnsi="Arial" w:cs="Arial"/>
                <w:sz w:val="20"/>
                <w:szCs w:val="20"/>
                <w:lang w:val="de-DE"/>
              </w:rPr>
            </w:pPr>
            <w:r w:rsidRPr="00524482">
              <w:rPr>
                <w:rFonts w:ascii="Arial" w:eastAsiaTheme="minorHAnsi" w:hAnsi="Arial" w:cs="Arial"/>
                <w:kern w:val="0"/>
                <w:sz w:val="20"/>
                <w:szCs w:val="20"/>
                <w:lang w:val="de-DE" w:eastAsia="en-US" w:bidi="ar-SA"/>
              </w:rPr>
              <w:t>Beschreibung der Konsequenzen der relativistischen Einflüsse auf Raum und Zeit anhand anschau</w:t>
            </w:r>
            <w:r w:rsidRPr="00524482">
              <w:rPr>
                <w:rFonts w:ascii="Arial" w:eastAsiaTheme="minorHAnsi" w:hAnsi="Arial" w:cs="Arial"/>
                <w:kern w:val="0"/>
                <w:sz w:val="20"/>
                <w:szCs w:val="20"/>
                <w:lang w:val="de-DE" w:eastAsia="en-US" w:bidi="ar-SA"/>
              </w:rPr>
              <w:softHyphen/>
              <w:t>licher Abbildungen</w:t>
            </w:r>
          </w:p>
        </w:tc>
        <w:tc>
          <w:tcPr>
            <w:tcW w:w="1845" w:type="dxa"/>
          </w:tcPr>
          <w:p w:rsidR="00B535AE" w:rsidRPr="00524482" w:rsidRDefault="00B535AE" w:rsidP="00B535AE">
            <w:pPr>
              <w:pStyle w:val="TableContents"/>
              <w:rPr>
                <w:rFonts w:ascii="Arial" w:hAnsi="Arial"/>
                <w:sz w:val="20"/>
                <w:szCs w:val="20"/>
                <w:lang w:val="de-DE"/>
              </w:rPr>
            </w:pPr>
            <w:r w:rsidRPr="00524482">
              <w:rPr>
                <w:rFonts w:ascii="Arial" w:hAnsi="Arial"/>
                <w:sz w:val="20"/>
                <w:szCs w:val="20"/>
                <w:lang w:val="de-DE"/>
              </w:rPr>
              <w:t>Allgemeine Werke zur Vorbereitung</w:t>
            </w:r>
          </w:p>
          <w:p w:rsidR="00B535AE" w:rsidRPr="00524482" w:rsidRDefault="00B535AE" w:rsidP="00B535AE">
            <w:pPr>
              <w:pStyle w:val="TableContents"/>
              <w:rPr>
                <w:rFonts w:ascii="Arial" w:hAnsi="Arial"/>
                <w:sz w:val="20"/>
                <w:szCs w:val="20"/>
                <w:lang w:val="de-DE"/>
              </w:rPr>
            </w:pPr>
          </w:p>
          <w:p w:rsidR="0032349F" w:rsidRPr="00524482" w:rsidRDefault="00524482" w:rsidP="00524482">
            <w:pPr>
              <w:rPr>
                <w:rFonts w:ascii="Arial" w:hAnsi="Arial"/>
                <w:b/>
                <w:bCs/>
                <w:color w:val="000000"/>
                <w:sz w:val="20"/>
                <w:szCs w:val="20"/>
                <w:lang w:val="de-DE"/>
              </w:rPr>
            </w:pPr>
            <w:r w:rsidRPr="00524482">
              <w:rPr>
                <w:rFonts w:ascii="Arial" w:hAnsi="Arial"/>
                <w:b/>
                <w:bCs/>
                <w:color w:val="000000"/>
                <w:sz w:val="20"/>
                <w:szCs w:val="20"/>
                <w:lang w:val="de-DE"/>
              </w:rPr>
              <w:t>(vom Bewerber auszufüllen</w:t>
            </w:r>
            <w:r w:rsidR="00B535AE" w:rsidRPr="00524482">
              <w:rPr>
                <w:rFonts w:ascii="Arial" w:hAnsi="Arial"/>
                <w:b/>
                <w:bCs/>
                <w:color w:val="000000"/>
                <w:sz w:val="20"/>
                <w:szCs w:val="20"/>
                <w:lang w:val="de-DE"/>
              </w:rPr>
              <w:t>)</w:t>
            </w:r>
          </w:p>
          <w:p w:rsidR="00524482" w:rsidRPr="00524482" w:rsidRDefault="00524482" w:rsidP="00524482">
            <w:pPr>
              <w:rPr>
                <w:rFonts w:ascii="Arial" w:hAnsi="Arial"/>
                <w:b/>
                <w:bCs/>
                <w:color w:val="000000"/>
                <w:sz w:val="20"/>
                <w:szCs w:val="20"/>
                <w:lang w:val="de-DE"/>
              </w:rPr>
            </w:pPr>
          </w:p>
          <w:p w:rsidR="00524482" w:rsidRPr="00524482" w:rsidRDefault="00524482" w:rsidP="00524482">
            <w:pPr>
              <w:rPr>
                <w:rFonts w:ascii="Arial" w:hAnsi="Arial"/>
                <w:sz w:val="20"/>
                <w:szCs w:val="20"/>
                <w:lang w:val="de-DE"/>
              </w:rPr>
            </w:pPr>
            <w:r w:rsidRPr="00524482">
              <w:rPr>
                <w:i/>
                <w:sz w:val="20"/>
                <w:szCs w:val="20"/>
                <w:lang w:val="de-DE"/>
              </w:rPr>
              <w:t>bibliografische Angaben mit Autor, Titel, Verlag, Ausgabe und Jahr sowie Seitenzahl(en)</w:t>
            </w:r>
          </w:p>
        </w:tc>
      </w:tr>
      <w:tr w:rsidR="00F4314A" w:rsidRPr="00524482" w:rsidTr="000117D2">
        <w:tc>
          <w:tcPr>
            <w:tcW w:w="14427" w:type="dxa"/>
            <w:gridSpan w:val="5"/>
            <w:shd w:val="clear" w:color="auto" w:fill="F2F2F2" w:themeFill="background1" w:themeFillShade="F2"/>
          </w:tcPr>
          <w:p w:rsidR="00F4314A" w:rsidRPr="00524482" w:rsidRDefault="00226517">
            <w:pPr>
              <w:rPr>
                <w:rFonts w:ascii="Arial" w:hAnsi="Arial"/>
                <w:sz w:val="20"/>
                <w:szCs w:val="20"/>
                <w:lang w:val="de-DE"/>
              </w:rPr>
            </w:pPr>
            <w:r w:rsidRPr="00524482">
              <w:rPr>
                <w:rFonts w:ascii="Arial" w:eastAsiaTheme="minorHAnsi" w:hAnsi="Arial"/>
                <w:kern w:val="0"/>
                <w:sz w:val="20"/>
                <w:szCs w:val="20"/>
                <w:lang w:val="de-DE" w:eastAsia="en-US" w:bidi="ar-SA"/>
              </w:rPr>
              <w:lastRenderedPageBreak/>
              <w:t>Elektrik</w:t>
            </w:r>
          </w:p>
        </w:tc>
      </w:tr>
      <w:tr w:rsidR="000117D2" w:rsidRPr="00524482" w:rsidTr="00E47CF1">
        <w:tc>
          <w:tcPr>
            <w:tcW w:w="2660" w:type="dxa"/>
          </w:tcPr>
          <w:p w:rsidR="00665391" w:rsidRPr="00524482" w:rsidRDefault="00665391" w:rsidP="008A4EC1">
            <w:pPr>
              <w:pStyle w:val="Listenabsatz"/>
              <w:widowControl/>
              <w:numPr>
                <w:ilvl w:val="0"/>
                <w:numId w:val="17"/>
              </w:numPr>
              <w:autoSpaceDE w:val="0"/>
              <w:adjustRightInd w:val="0"/>
              <w:spacing w:after="120"/>
              <w:textAlignment w:val="auto"/>
              <w:rPr>
                <w:rFonts w:ascii="Arial" w:eastAsiaTheme="minorHAnsi" w:hAnsi="Arial" w:cs="Arial"/>
                <w:b/>
                <w:kern w:val="0"/>
                <w:sz w:val="20"/>
                <w:szCs w:val="20"/>
                <w:lang w:val="de-DE" w:eastAsia="en-US" w:bidi="ar-SA"/>
              </w:rPr>
            </w:pPr>
            <w:r w:rsidRPr="00524482">
              <w:rPr>
                <w:rFonts w:ascii="Arial" w:eastAsiaTheme="minorHAnsi" w:hAnsi="Arial" w:cs="Arial"/>
                <w:b/>
                <w:kern w:val="0"/>
                <w:sz w:val="20"/>
                <w:szCs w:val="20"/>
                <w:lang w:val="de-DE" w:eastAsia="en-US" w:bidi="ar-SA"/>
              </w:rPr>
              <w:t>Eigenschaften elektrischer Ladungen und ihrer Felder</w:t>
            </w:r>
          </w:p>
          <w:p w:rsidR="00665391" w:rsidRPr="00524482" w:rsidRDefault="00665391" w:rsidP="008A4EC1">
            <w:pPr>
              <w:pStyle w:val="Listenabsatz"/>
              <w:widowControl/>
              <w:numPr>
                <w:ilvl w:val="0"/>
                <w:numId w:val="17"/>
              </w:numPr>
              <w:autoSpaceDE w:val="0"/>
              <w:adjustRightInd w:val="0"/>
              <w:spacing w:after="120"/>
              <w:textAlignment w:val="auto"/>
              <w:rPr>
                <w:rFonts w:ascii="Arial" w:eastAsiaTheme="minorHAnsi" w:hAnsi="Arial" w:cs="Arial"/>
                <w:b/>
                <w:kern w:val="0"/>
                <w:sz w:val="20"/>
                <w:szCs w:val="20"/>
                <w:lang w:val="de-DE" w:eastAsia="en-US" w:bidi="ar-SA"/>
              </w:rPr>
            </w:pPr>
            <w:r w:rsidRPr="00524482">
              <w:rPr>
                <w:rFonts w:ascii="Arial" w:eastAsiaTheme="minorHAnsi" w:hAnsi="Arial" w:cs="Arial"/>
                <w:b/>
                <w:kern w:val="0"/>
                <w:sz w:val="20"/>
                <w:szCs w:val="20"/>
                <w:lang w:val="de-DE" w:eastAsia="en-US" w:bidi="ar-SA"/>
              </w:rPr>
              <w:t>Bewegung von Ladungsträgern in elektrischen und magnetischen Feldern</w:t>
            </w:r>
          </w:p>
          <w:p w:rsidR="003F0E4D" w:rsidRPr="00524482" w:rsidRDefault="003F0E4D" w:rsidP="008A4EC1">
            <w:pPr>
              <w:pStyle w:val="Listenabsatz"/>
              <w:widowControl/>
              <w:autoSpaceDE w:val="0"/>
              <w:adjustRightInd w:val="0"/>
              <w:spacing w:after="120"/>
              <w:ind w:left="360"/>
              <w:textAlignment w:val="auto"/>
              <w:rPr>
                <w:rFonts w:ascii="Arial" w:eastAsiaTheme="minorHAnsi" w:hAnsi="Arial" w:cs="Arial"/>
                <w:i/>
                <w:kern w:val="0"/>
                <w:sz w:val="20"/>
                <w:szCs w:val="20"/>
                <w:lang w:val="de-DE" w:eastAsia="en-US" w:bidi="ar-SA"/>
              </w:rPr>
            </w:pPr>
            <w:r w:rsidRPr="00524482">
              <w:rPr>
                <w:rFonts w:ascii="Arial" w:eastAsiaTheme="minorHAnsi" w:hAnsi="Arial" w:cs="Arial"/>
                <w:i/>
                <w:kern w:val="0"/>
                <w:sz w:val="20"/>
                <w:szCs w:val="20"/>
                <w:lang w:val="de-DE" w:eastAsia="en-US" w:bidi="ar-SA"/>
              </w:rPr>
              <w:t>„Gewinnung von Erkenntnissen über Eigenschaften elektrisch geladener Teilchen“</w:t>
            </w:r>
          </w:p>
          <w:p w:rsidR="00665391" w:rsidRPr="00524482" w:rsidRDefault="00665391" w:rsidP="008A4EC1">
            <w:pPr>
              <w:pStyle w:val="Listenabsatz"/>
              <w:widowControl/>
              <w:numPr>
                <w:ilvl w:val="0"/>
                <w:numId w:val="17"/>
              </w:numPr>
              <w:autoSpaceDE w:val="0"/>
              <w:adjustRightInd w:val="0"/>
              <w:spacing w:after="120"/>
              <w:textAlignment w:val="auto"/>
              <w:rPr>
                <w:rFonts w:ascii="Arial" w:eastAsiaTheme="minorHAnsi" w:hAnsi="Arial" w:cs="Arial"/>
                <w:b/>
                <w:kern w:val="0"/>
                <w:sz w:val="20"/>
                <w:szCs w:val="20"/>
                <w:lang w:val="de-DE" w:eastAsia="en-US" w:bidi="ar-SA"/>
              </w:rPr>
            </w:pPr>
            <w:r w:rsidRPr="00524482">
              <w:rPr>
                <w:rFonts w:ascii="Arial" w:eastAsiaTheme="minorHAnsi" w:hAnsi="Arial" w:cs="Arial"/>
                <w:b/>
                <w:kern w:val="0"/>
                <w:sz w:val="20"/>
                <w:szCs w:val="20"/>
                <w:lang w:val="de-DE" w:eastAsia="en-US" w:bidi="ar-SA"/>
              </w:rPr>
              <w:t>Elektromagnetische Induktion</w:t>
            </w:r>
          </w:p>
          <w:p w:rsidR="000117D2" w:rsidRPr="00524482" w:rsidRDefault="00665391" w:rsidP="008A4EC1">
            <w:pPr>
              <w:pStyle w:val="Listenabsatz"/>
              <w:widowControl/>
              <w:numPr>
                <w:ilvl w:val="0"/>
                <w:numId w:val="17"/>
              </w:numPr>
              <w:autoSpaceDE w:val="0"/>
              <w:adjustRightInd w:val="0"/>
              <w:spacing w:after="120"/>
              <w:textAlignment w:val="auto"/>
              <w:rPr>
                <w:rFonts w:ascii="Arial" w:eastAsiaTheme="minorHAnsi" w:hAnsi="Arial" w:cs="Arial"/>
                <w:b/>
                <w:kern w:val="0"/>
                <w:sz w:val="20"/>
                <w:szCs w:val="20"/>
                <w:lang w:val="de-DE" w:eastAsia="en-US" w:bidi="ar-SA"/>
              </w:rPr>
            </w:pPr>
            <w:r w:rsidRPr="00524482">
              <w:rPr>
                <w:rFonts w:ascii="Arial" w:eastAsiaTheme="minorHAnsi" w:hAnsi="Arial" w:cs="Arial"/>
                <w:b/>
                <w:kern w:val="0"/>
                <w:sz w:val="20"/>
                <w:szCs w:val="20"/>
                <w:lang w:val="de-DE" w:eastAsia="en-US" w:bidi="ar-SA"/>
              </w:rPr>
              <w:lastRenderedPageBreak/>
              <w:t>Elektromagnetische Schwingungen und Wellen</w:t>
            </w:r>
          </w:p>
          <w:p w:rsidR="00DC6C6F" w:rsidRPr="00524482" w:rsidRDefault="00DC6C6F" w:rsidP="008A4EC1">
            <w:pPr>
              <w:widowControl/>
              <w:autoSpaceDE w:val="0"/>
              <w:adjustRightInd w:val="0"/>
              <w:spacing w:after="120"/>
              <w:textAlignment w:val="auto"/>
              <w:rPr>
                <w:rFonts w:ascii="Arial" w:eastAsiaTheme="minorHAnsi" w:hAnsi="Arial"/>
                <w:kern w:val="0"/>
                <w:sz w:val="20"/>
                <w:szCs w:val="20"/>
                <w:lang w:val="de-DE" w:eastAsia="en-US" w:bidi="ar-SA"/>
              </w:rPr>
            </w:pPr>
          </w:p>
          <w:p w:rsidR="008A4EC1" w:rsidRPr="00524482" w:rsidRDefault="008A4EC1" w:rsidP="008A4EC1">
            <w:pPr>
              <w:widowControl/>
              <w:autoSpaceDE w:val="0"/>
              <w:adjustRightInd w:val="0"/>
              <w:spacing w:after="120"/>
              <w:textAlignment w:val="auto"/>
              <w:rPr>
                <w:rFonts w:ascii="Arial" w:eastAsiaTheme="minorHAnsi" w:hAnsi="Arial"/>
                <w:kern w:val="0"/>
                <w:sz w:val="20"/>
                <w:szCs w:val="20"/>
                <w:lang w:val="de-DE" w:eastAsia="en-US" w:bidi="ar-SA"/>
              </w:rPr>
            </w:pPr>
            <w:r w:rsidRPr="00524482">
              <w:rPr>
                <w:rFonts w:ascii="Arial" w:eastAsiaTheme="minorHAnsi" w:hAnsi="Arial"/>
                <w:kern w:val="0"/>
                <w:sz w:val="20"/>
                <w:szCs w:val="20"/>
                <w:lang w:val="de-DE" w:eastAsia="en-US" w:bidi="ar-SA"/>
              </w:rPr>
              <w:t>Ladungstrennung, elektrische und magnetische Felder, Feldlinien</w:t>
            </w:r>
          </w:p>
          <w:p w:rsidR="008A4EC1" w:rsidRPr="00524482" w:rsidRDefault="008A4EC1" w:rsidP="008A4EC1">
            <w:pPr>
              <w:widowControl/>
              <w:autoSpaceDE w:val="0"/>
              <w:adjustRightInd w:val="0"/>
              <w:spacing w:after="120"/>
              <w:textAlignment w:val="auto"/>
              <w:rPr>
                <w:rFonts w:ascii="Arial" w:eastAsiaTheme="minorHAnsi" w:hAnsi="Arial"/>
                <w:kern w:val="0"/>
                <w:sz w:val="20"/>
                <w:szCs w:val="20"/>
                <w:lang w:val="de-DE" w:eastAsia="en-US" w:bidi="ar-SA"/>
              </w:rPr>
            </w:pPr>
            <w:r w:rsidRPr="00524482">
              <w:rPr>
                <w:rFonts w:ascii="Arial" w:eastAsiaTheme="minorHAnsi" w:hAnsi="Arial"/>
                <w:kern w:val="0"/>
                <w:sz w:val="20"/>
                <w:szCs w:val="20"/>
                <w:lang w:val="de-DE" w:eastAsia="en-US" w:bidi="ar-SA"/>
              </w:rPr>
              <w:t>Bewegung von Ladungsträgern in Feldern</w:t>
            </w:r>
          </w:p>
          <w:p w:rsidR="008A4EC1" w:rsidRPr="00524482" w:rsidRDefault="008A4EC1" w:rsidP="008A4EC1">
            <w:pPr>
              <w:widowControl/>
              <w:autoSpaceDE w:val="0"/>
              <w:adjustRightInd w:val="0"/>
              <w:spacing w:after="120"/>
              <w:textAlignment w:val="auto"/>
              <w:rPr>
                <w:rFonts w:ascii="Arial" w:eastAsiaTheme="minorHAnsi" w:hAnsi="Arial"/>
                <w:kern w:val="0"/>
                <w:sz w:val="20"/>
                <w:szCs w:val="20"/>
                <w:lang w:val="de-DE" w:eastAsia="en-US" w:bidi="ar-SA"/>
              </w:rPr>
            </w:pPr>
            <w:r w:rsidRPr="00524482">
              <w:rPr>
                <w:rFonts w:ascii="Arial" w:eastAsiaTheme="minorHAnsi" w:hAnsi="Arial"/>
                <w:kern w:val="0"/>
                <w:sz w:val="20"/>
                <w:szCs w:val="20"/>
                <w:lang w:val="de-DE" w:eastAsia="en-US" w:bidi="ar-SA"/>
              </w:rPr>
              <w:t>„Schnelle“ Ladungsträger in E- und B-Feldern</w:t>
            </w:r>
          </w:p>
          <w:p w:rsidR="008A4EC1" w:rsidRPr="00524482" w:rsidRDefault="008A4EC1" w:rsidP="008A4EC1">
            <w:pPr>
              <w:widowControl/>
              <w:autoSpaceDE w:val="0"/>
              <w:adjustRightInd w:val="0"/>
              <w:spacing w:after="120"/>
              <w:textAlignment w:val="auto"/>
              <w:rPr>
                <w:rFonts w:ascii="Arial" w:eastAsiaTheme="minorHAnsi" w:hAnsi="Arial"/>
                <w:kern w:val="0"/>
                <w:sz w:val="20"/>
                <w:szCs w:val="20"/>
                <w:lang w:val="de-DE" w:eastAsia="en-US" w:bidi="ar-SA"/>
              </w:rPr>
            </w:pPr>
            <w:r w:rsidRPr="00524482">
              <w:rPr>
                <w:rFonts w:ascii="Arial" w:eastAsiaTheme="minorHAnsi" w:hAnsi="Arial"/>
                <w:kern w:val="0"/>
                <w:sz w:val="20"/>
                <w:szCs w:val="20"/>
                <w:lang w:val="de-DE" w:eastAsia="en-US" w:bidi="ar-SA"/>
              </w:rPr>
              <w:t>Auf- und Entladung von Kondensatoren</w:t>
            </w:r>
          </w:p>
          <w:p w:rsidR="008A4EC1" w:rsidRPr="00524482" w:rsidRDefault="008A4EC1" w:rsidP="008A4EC1">
            <w:pPr>
              <w:widowControl/>
              <w:autoSpaceDE w:val="0"/>
              <w:adjustRightInd w:val="0"/>
              <w:spacing w:after="120"/>
              <w:textAlignment w:val="auto"/>
              <w:rPr>
                <w:rFonts w:ascii="Arial" w:eastAsiaTheme="minorHAnsi" w:hAnsi="Arial"/>
                <w:kern w:val="0"/>
                <w:sz w:val="20"/>
                <w:szCs w:val="20"/>
                <w:lang w:val="de-DE" w:eastAsia="en-US" w:bidi="ar-SA"/>
              </w:rPr>
            </w:pPr>
            <w:r w:rsidRPr="00524482">
              <w:rPr>
                <w:rFonts w:ascii="Arial" w:eastAsiaTheme="minorHAnsi" w:hAnsi="Arial"/>
                <w:kern w:val="0"/>
                <w:sz w:val="20"/>
                <w:szCs w:val="20"/>
                <w:lang w:val="de-DE" w:eastAsia="en-US" w:bidi="ar-SA"/>
              </w:rPr>
              <w:t>Induktionsvorgänge, Induktionsgesetz</w:t>
            </w:r>
          </w:p>
          <w:p w:rsidR="008A4EC1" w:rsidRPr="00524482" w:rsidRDefault="008A4EC1" w:rsidP="008A4EC1">
            <w:pPr>
              <w:widowControl/>
              <w:autoSpaceDE w:val="0"/>
              <w:adjustRightInd w:val="0"/>
              <w:spacing w:after="120"/>
              <w:textAlignment w:val="auto"/>
              <w:rPr>
                <w:rFonts w:ascii="Arial" w:eastAsiaTheme="minorHAnsi" w:hAnsi="Arial"/>
                <w:kern w:val="0"/>
                <w:sz w:val="20"/>
                <w:szCs w:val="20"/>
                <w:lang w:val="de-DE" w:eastAsia="en-US" w:bidi="ar-SA"/>
              </w:rPr>
            </w:pPr>
            <w:proofErr w:type="spellStart"/>
            <w:r w:rsidRPr="00524482">
              <w:rPr>
                <w:rFonts w:ascii="Arial" w:eastAsiaTheme="minorHAnsi" w:hAnsi="Arial"/>
                <w:kern w:val="0"/>
                <w:sz w:val="20"/>
                <w:szCs w:val="20"/>
                <w:lang w:val="de-DE" w:eastAsia="en-US" w:bidi="ar-SA"/>
              </w:rPr>
              <w:t>Lenz’sche</w:t>
            </w:r>
            <w:proofErr w:type="spellEnd"/>
            <w:r w:rsidRPr="00524482">
              <w:rPr>
                <w:rFonts w:ascii="Arial" w:eastAsiaTheme="minorHAnsi" w:hAnsi="Arial"/>
                <w:kern w:val="0"/>
                <w:sz w:val="20"/>
                <w:szCs w:val="20"/>
                <w:lang w:val="de-DE" w:eastAsia="en-US" w:bidi="ar-SA"/>
              </w:rPr>
              <w:t xml:space="preserve"> Regel</w:t>
            </w:r>
          </w:p>
          <w:p w:rsidR="008A4EC1" w:rsidRPr="00524482" w:rsidRDefault="008A4EC1" w:rsidP="008A4EC1">
            <w:pPr>
              <w:widowControl/>
              <w:autoSpaceDE w:val="0"/>
              <w:adjustRightInd w:val="0"/>
              <w:spacing w:after="120"/>
              <w:textAlignment w:val="auto"/>
              <w:rPr>
                <w:rFonts w:ascii="Arial" w:eastAsiaTheme="minorHAnsi" w:hAnsi="Arial"/>
                <w:kern w:val="0"/>
                <w:sz w:val="20"/>
                <w:szCs w:val="20"/>
                <w:lang w:val="de-DE" w:eastAsia="en-US" w:bidi="ar-SA"/>
              </w:rPr>
            </w:pPr>
            <w:r w:rsidRPr="00524482">
              <w:rPr>
                <w:rFonts w:ascii="Arial" w:eastAsiaTheme="minorHAnsi" w:hAnsi="Arial"/>
                <w:kern w:val="0"/>
                <w:sz w:val="20"/>
                <w:szCs w:val="20"/>
                <w:lang w:val="de-DE" w:eastAsia="en-US" w:bidi="ar-SA"/>
              </w:rPr>
              <w:t>Elektromagnetische Schwingung im RLC-Kreis</w:t>
            </w:r>
          </w:p>
          <w:p w:rsidR="008A4EC1" w:rsidRPr="00524482" w:rsidRDefault="008A4EC1" w:rsidP="008A4EC1">
            <w:pPr>
              <w:widowControl/>
              <w:autoSpaceDE w:val="0"/>
              <w:adjustRightInd w:val="0"/>
              <w:spacing w:after="120"/>
              <w:textAlignment w:val="auto"/>
              <w:rPr>
                <w:rFonts w:ascii="Arial" w:eastAsiaTheme="minorHAnsi" w:hAnsi="Arial"/>
                <w:kern w:val="0"/>
                <w:sz w:val="20"/>
                <w:szCs w:val="20"/>
                <w:lang w:val="de-DE" w:eastAsia="en-US" w:bidi="ar-SA"/>
              </w:rPr>
            </w:pPr>
            <w:r w:rsidRPr="00524482">
              <w:rPr>
                <w:rFonts w:ascii="Arial" w:eastAsiaTheme="minorHAnsi" w:hAnsi="Arial"/>
                <w:kern w:val="0"/>
                <w:sz w:val="20"/>
                <w:szCs w:val="20"/>
                <w:lang w:val="de-DE" w:eastAsia="en-US" w:bidi="ar-SA"/>
              </w:rPr>
              <w:t>Entstehung und Ausbreitung elektromagnetischer Wellen</w:t>
            </w:r>
          </w:p>
          <w:p w:rsidR="008A4EC1" w:rsidRPr="00524482" w:rsidRDefault="008A4EC1" w:rsidP="008A4EC1">
            <w:pPr>
              <w:widowControl/>
              <w:autoSpaceDE w:val="0"/>
              <w:adjustRightInd w:val="0"/>
              <w:spacing w:after="120"/>
              <w:textAlignment w:val="auto"/>
              <w:rPr>
                <w:rFonts w:ascii="Arial" w:eastAsiaTheme="minorHAnsi" w:hAnsi="Arial"/>
                <w:kern w:val="0"/>
                <w:sz w:val="20"/>
                <w:szCs w:val="20"/>
                <w:lang w:val="de-DE" w:eastAsia="en-US" w:bidi="ar-SA"/>
              </w:rPr>
            </w:pPr>
            <w:r w:rsidRPr="00524482">
              <w:rPr>
                <w:rFonts w:ascii="Arial" w:eastAsiaTheme="minorHAnsi" w:hAnsi="Arial"/>
                <w:kern w:val="0"/>
                <w:sz w:val="20"/>
                <w:szCs w:val="20"/>
                <w:lang w:val="de-DE" w:eastAsia="en-US" w:bidi="ar-SA"/>
              </w:rPr>
              <w:t>Licht und Mikrowellen – Reflexion, Brechung, Beugung, Interferenz,</w:t>
            </w:r>
          </w:p>
          <w:p w:rsidR="008A4EC1" w:rsidRPr="00524482" w:rsidRDefault="008A4EC1" w:rsidP="008A4EC1">
            <w:pPr>
              <w:widowControl/>
              <w:autoSpaceDE w:val="0"/>
              <w:adjustRightInd w:val="0"/>
              <w:spacing w:after="120"/>
              <w:textAlignment w:val="auto"/>
              <w:rPr>
                <w:rFonts w:ascii="Arial" w:eastAsiaTheme="minorHAnsi" w:hAnsi="Arial"/>
                <w:kern w:val="0"/>
                <w:sz w:val="20"/>
                <w:szCs w:val="20"/>
                <w:lang w:val="de-DE" w:eastAsia="en-US" w:bidi="ar-SA"/>
              </w:rPr>
            </w:pPr>
            <w:proofErr w:type="spellStart"/>
            <w:r w:rsidRPr="00524482">
              <w:rPr>
                <w:rFonts w:ascii="Arial" w:eastAsiaTheme="minorHAnsi" w:hAnsi="Arial"/>
                <w:kern w:val="0"/>
                <w:sz w:val="20"/>
                <w:szCs w:val="20"/>
                <w:lang w:val="de-DE" w:eastAsia="en-US" w:bidi="ar-SA"/>
              </w:rPr>
              <w:t>Huygens’sches</w:t>
            </w:r>
            <w:proofErr w:type="spellEnd"/>
            <w:r w:rsidRPr="00524482">
              <w:rPr>
                <w:rFonts w:ascii="Arial" w:eastAsiaTheme="minorHAnsi" w:hAnsi="Arial"/>
                <w:kern w:val="0"/>
                <w:sz w:val="20"/>
                <w:szCs w:val="20"/>
                <w:lang w:val="de-DE" w:eastAsia="en-US" w:bidi="ar-SA"/>
              </w:rPr>
              <w:t xml:space="preserve"> Prinzip</w:t>
            </w:r>
          </w:p>
          <w:p w:rsidR="008A4EC1" w:rsidRPr="00524482" w:rsidRDefault="008A4EC1" w:rsidP="008A4EC1">
            <w:pPr>
              <w:widowControl/>
              <w:autoSpaceDE w:val="0"/>
              <w:adjustRightInd w:val="0"/>
              <w:spacing w:after="120"/>
              <w:textAlignment w:val="auto"/>
              <w:rPr>
                <w:rFonts w:ascii="Arial" w:eastAsiaTheme="minorHAnsi" w:hAnsi="Arial"/>
                <w:kern w:val="0"/>
                <w:sz w:val="20"/>
                <w:szCs w:val="20"/>
                <w:lang w:val="de-DE" w:eastAsia="en-US" w:bidi="ar-SA"/>
              </w:rPr>
            </w:pPr>
            <w:r w:rsidRPr="00524482">
              <w:rPr>
                <w:rFonts w:ascii="Arial" w:eastAsiaTheme="minorHAnsi" w:hAnsi="Arial"/>
                <w:kern w:val="0"/>
                <w:sz w:val="20"/>
                <w:szCs w:val="20"/>
                <w:lang w:val="de-DE" w:eastAsia="en-US" w:bidi="ar-SA"/>
              </w:rPr>
              <w:t>Potentielle Energie im elektrischen Feld, Spannung, Kondensator</w:t>
            </w:r>
          </w:p>
          <w:p w:rsidR="008A4EC1" w:rsidRPr="00524482" w:rsidRDefault="008A4EC1" w:rsidP="008A4EC1">
            <w:pPr>
              <w:widowControl/>
              <w:autoSpaceDE w:val="0"/>
              <w:adjustRightInd w:val="0"/>
              <w:spacing w:after="120"/>
              <w:textAlignment w:val="auto"/>
              <w:rPr>
                <w:rFonts w:ascii="Arial" w:eastAsiaTheme="minorHAnsi" w:hAnsi="Arial"/>
                <w:kern w:val="0"/>
                <w:sz w:val="20"/>
                <w:szCs w:val="20"/>
                <w:lang w:val="de-DE" w:eastAsia="en-US" w:bidi="ar-SA"/>
              </w:rPr>
            </w:pPr>
            <w:r w:rsidRPr="00524482">
              <w:rPr>
                <w:rFonts w:ascii="Arial" w:eastAsiaTheme="minorHAnsi" w:hAnsi="Arial"/>
                <w:kern w:val="0"/>
                <w:sz w:val="20"/>
                <w:szCs w:val="20"/>
                <w:lang w:val="de-DE" w:eastAsia="en-US" w:bidi="ar-SA"/>
              </w:rPr>
              <w:t>Energie des elektrischen und des magnetischen Feldes</w:t>
            </w:r>
          </w:p>
          <w:p w:rsidR="008A4EC1" w:rsidRPr="00524482" w:rsidRDefault="008A4EC1" w:rsidP="008A4EC1">
            <w:pPr>
              <w:widowControl/>
              <w:autoSpaceDE w:val="0"/>
              <w:adjustRightInd w:val="0"/>
              <w:spacing w:after="120"/>
              <w:textAlignment w:val="auto"/>
              <w:rPr>
                <w:rFonts w:ascii="Arial" w:eastAsiaTheme="minorHAnsi" w:hAnsi="Arial"/>
                <w:kern w:val="0"/>
                <w:sz w:val="20"/>
                <w:szCs w:val="20"/>
                <w:lang w:val="de-DE" w:eastAsia="en-US" w:bidi="ar-SA"/>
              </w:rPr>
            </w:pPr>
            <w:r w:rsidRPr="00524482">
              <w:rPr>
                <w:rFonts w:ascii="Arial" w:eastAsiaTheme="minorHAnsi" w:hAnsi="Arial"/>
                <w:kern w:val="0"/>
                <w:sz w:val="20"/>
                <w:szCs w:val="20"/>
                <w:lang w:val="de-DE" w:eastAsia="en-US" w:bidi="ar-SA"/>
              </w:rPr>
              <w:lastRenderedPageBreak/>
              <w:t>Energie bewegter Ladungsträger</w:t>
            </w:r>
          </w:p>
          <w:p w:rsidR="008A4EC1" w:rsidRPr="00524482" w:rsidRDefault="008A4EC1" w:rsidP="008A4EC1">
            <w:pPr>
              <w:widowControl/>
              <w:autoSpaceDE w:val="0"/>
              <w:adjustRightInd w:val="0"/>
              <w:spacing w:after="120"/>
              <w:textAlignment w:val="auto"/>
              <w:rPr>
                <w:rFonts w:ascii="Arial" w:eastAsiaTheme="minorHAnsi" w:hAnsi="Arial"/>
                <w:kern w:val="0"/>
                <w:sz w:val="20"/>
                <w:szCs w:val="20"/>
                <w:lang w:val="de-DE" w:eastAsia="en-US" w:bidi="ar-SA"/>
              </w:rPr>
            </w:pPr>
            <w:r w:rsidRPr="00524482">
              <w:rPr>
                <w:rFonts w:ascii="Arial" w:eastAsiaTheme="minorHAnsi" w:hAnsi="Arial"/>
                <w:kern w:val="0"/>
                <w:sz w:val="20"/>
                <w:szCs w:val="20"/>
                <w:lang w:val="de-DE" w:eastAsia="en-US" w:bidi="ar-SA"/>
              </w:rPr>
              <w:t>Energieumwandlungsprozesse im RLC-Kreis</w:t>
            </w:r>
          </w:p>
          <w:p w:rsidR="008A4EC1" w:rsidRPr="00524482" w:rsidRDefault="008A4EC1" w:rsidP="008A4EC1">
            <w:pPr>
              <w:widowControl/>
              <w:autoSpaceDE w:val="0"/>
              <w:adjustRightInd w:val="0"/>
              <w:spacing w:after="120"/>
              <w:textAlignment w:val="auto"/>
              <w:rPr>
                <w:rFonts w:ascii="Arial" w:eastAsiaTheme="minorHAnsi" w:hAnsi="Arial"/>
                <w:kern w:val="0"/>
                <w:sz w:val="20"/>
                <w:szCs w:val="20"/>
                <w:lang w:val="de-DE" w:eastAsia="en-US" w:bidi="ar-SA"/>
              </w:rPr>
            </w:pPr>
            <w:r w:rsidRPr="00524482">
              <w:rPr>
                <w:rFonts w:ascii="Arial" w:eastAsiaTheme="minorHAnsi" w:hAnsi="Arial"/>
                <w:kern w:val="0"/>
                <w:sz w:val="20"/>
                <w:szCs w:val="20"/>
                <w:lang w:val="de-DE" w:eastAsia="en-US" w:bidi="ar-SA"/>
              </w:rPr>
              <w:t>Energietransport und Informationsübertragung durch elektromagnetische</w:t>
            </w:r>
          </w:p>
          <w:p w:rsidR="008A4EC1" w:rsidRPr="00524482" w:rsidRDefault="008A4EC1" w:rsidP="008A4EC1">
            <w:pPr>
              <w:widowControl/>
              <w:autoSpaceDE w:val="0"/>
              <w:adjustRightInd w:val="0"/>
              <w:spacing w:after="120"/>
              <w:textAlignment w:val="auto"/>
              <w:rPr>
                <w:rFonts w:ascii="Arial" w:eastAsiaTheme="minorHAnsi" w:hAnsi="Arial"/>
                <w:kern w:val="0"/>
                <w:sz w:val="20"/>
                <w:szCs w:val="20"/>
                <w:lang w:val="de-DE" w:eastAsia="en-US" w:bidi="ar-SA"/>
              </w:rPr>
            </w:pPr>
            <w:r w:rsidRPr="00524482">
              <w:rPr>
                <w:rFonts w:ascii="Arial" w:eastAsiaTheme="minorHAnsi" w:hAnsi="Arial"/>
                <w:kern w:val="0"/>
                <w:sz w:val="20"/>
                <w:szCs w:val="20"/>
                <w:lang w:val="de-DE" w:eastAsia="en-US" w:bidi="ar-SA"/>
              </w:rPr>
              <w:t>Wellen</w:t>
            </w:r>
          </w:p>
          <w:p w:rsidR="008A4EC1" w:rsidRPr="00524482" w:rsidRDefault="008A4EC1" w:rsidP="008A4EC1">
            <w:pPr>
              <w:widowControl/>
              <w:autoSpaceDE w:val="0"/>
              <w:adjustRightInd w:val="0"/>
              <w:spacing w:after="120"/>
              <w:textAlignment w:val="auto"/>
              <w:rPr>
                <w:rFonts w:ascii="Arial" w:eastAsiaTheme="minorHAnsi" w:hAnsi="Arial"/>
                <w:kern w:val="0"/>
                <w:sz w:val="20"/>
                <w:szCs w:val="20"/>
                <w:lang w:val="de-DE" w:eastAsia="en-US" w:bidi="ar-SA"/>
              </w:rPr>
            </w:pPr>
            <w:r w:rsidRPr="00524482">
              <w:rPr>
                <w:rFonts w:ascii="Arial" w:eastAsiaTheme="minorHAnsi" w:hAnsi="Arial"/>
                <w:kern w:val="0"/>
                <w:sz w:val="20"/>
                <w:szCs w:val="20"/>
                <w:lang w:val="de-DE" w:eastAsia="en-US" w:bidi="ar-SA"/>
              </w:rPr>
              <w:t>Ladungsträger, Elementarladung</w:t>
            </w:r>
          </w:p>
          <w:p w:rsidR="00DC6C6F" w:rsidRPr="00524482" w:rsidRDefault="008A4EC1" w:rsidP="008A4EC1">
            <w:pPr>
              <w:widowControl/>
              <w:autoSpaceDE w:val="0"/>
              <w:adjustRightInd w:val="0"/>
              <w:spacing w:after="120"/>
              <w:textAlignment w:val="auto"/>
              <w:rPr>
                <w:rFonts w:ascii="Arial" w:eastAsiaTheme="minorHAnsi" w:hAnsi="Arial"/>
                <w:kern w:val="0"/>
                <w:sz w:val="20"/>
                <w:szCs w:val="20"/>
                <w:lang w:val="de-DE" w:eastAsia="en-US" w:bidi="ar-SA"/>
              </w:rPr>
            </w:pPr>
            <w:r w:rsidRPr="00524482">
              <w:rPr>
                <w:rFonts w:ascii="Arial" w:eastAsiaTheme="minorHAnsi" w:hAnsi="Arial"/>
                <w:kern w:val="0"/>
                <w:sz w:val="20"/>
                <w:szCs w:val="20"/>
                <w:lang w:val="de-DE" w:eastAsia="en-US" w:bidi="ar-SA"/>
              </w:rPr>
              <w:t>Elektronenmasse</w:t>
            </w:r>
          </w:p>
        </w:tc>
        <w:tc>
          <w:tcPr>
            <w:tcW w:w="2693" w:type="dxa"/>
          </w:tcPr>
          <w:p w:rsidR="008A4EC1"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lastRenderedPageBreak/>
              <w:t>erklären elektrostatische Phänomene und Influenz mithilfe grundlegender Eigenschaften elektrischer Ladungen (UF2, E6),</w:t>
            </w:r>
          </w:p>
          <w:p w:rsidR="008A4EC1"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beschreiben Eigenschaften und Wirkungen homogener elektrischer und magnetischer Felder und erläutern die Definitionsgleichungen der entsprechenden Feldstärken (UF2, UF1),</w:t>
            </w:r>
          </w:p>
          <w:p w:rsidR="008A4EC1"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 xml:space="preserve">erläutern den </w:t>
            </w:r>
            <w:r w:rsidRPr="00524482">
              <w:rPr>
                <w:rFonts w:ascii="Arial" w:hAnsi="Arial"/>
                <w:sz w:val="20"/>
                <w:szCs w:val="20"/>
                <w:lang w:val="de-DE"/>
              </w:rPr>
              <w:lastRenderedPageBreak/>
              <w:t>Feldbegriff und zeigen dabei Gemeinsamkeiten und Unterschiede zwischen Gravitationsfeld, elektrischem und magnetischem Feld auf (UF3, E6),</w:t>
            </w:r>
          </w:p>
          <w:p w:rsidR="008A4EC1"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wählen Definitions</w:t>
            </w:r>
            <w:r w:rsidRPr="00524482">
              <w:rPr>
                <w:rFonts w:ascii="Arial" w:hAnsi="Arial"/>
                <w:sz w:val="20"/>
                <w:szCs w:val="20"/>
                <w:lang w:val="de-DE"/>
              </w:rPr>
              <w:softHyphen/>
              <w:t xml:space="preserve">gleichungen zusammengesetzter physikalischer Größen sowie physikalische Gesetze (u. a. </w:t>
            </w:r>
            <w:proofErr w:type="spellStart"/>
            <w:r w:rsidRPr="00524482">
              <w:rPr>
                <w:rFonts w:ascii="Arial" w:hAnsi="Arial"/>
                <w:sz w:val="20"/>
                <w:szCs w:val="20"/>
                <w:lang w:val="de-DE"/>
              </w:rPr>
              <w:t>Coulomb’sches</w:t>
            </w:r>
            <w:proofErr w:type="spellEnd"/>
            <w:r w:rsidRPr="00524482">
              <w:rPr>
                <w:rFonts w:ascii="Arial" w:hAnsi="Arial"/>
                <w:sz w:val="20"/>
                <w:szCs w:val="20"/>
                <w:lang w:val="de-DE"/>
              </w:rPr>
              <w:t xml:space="preserve"> Gesetz, Kraft auf einen stromdurchflossenen Leiter im Magnetfeld, Lorentzkraft, Spannung im homogenen E-Feld) problembezogen aus (UF2),</w:t>
            </w:r>
          </w:p>
          <w:p w:rsidR="008A4EC1"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bestimmen die relative Orientierung von Bewegungsrichtung eines Ladungsträgers, Magnetfeldrichtung und resultierender Kraftwirkung mithilfe einer Drei-Finger-Regel (UF2, E6),</w:t>
            </w:r>
          </w:p>
          <w:p w:rsidR="008A4EC1"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ermitteln die in elektrischen bzw. magnetischen Feldern gespeicherte Energie (Kondensator, Spule) (UF2),</w:t>
            </w:r>
          </w:p>
          <w:p w:rsidR="008A4EC1"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 xml:space="preserve">beschreiben qualitativ die Erzeugung eines Elektronenstrahls in einer </w:t>
            </w:r>
            <w:r w:rsidRPr="00524482">
              <w:rPr>
                <w:rFonts w:ascii="Arial" w:hAnsi="Arial"/>
                <w:sz w:val="20"/>
                <w:szCs w:val="20"/>
                <w:lang w:val="de-DE"/>
              </w:rPr>
              <w:lastRenderedPageBreak/>
              <w:t>Elektronenstrahlröhre (UF1, K3),</w:t>
            </w:r>
          </w:p>
          <w:p w:rsidR="008A4EC1"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ermitteln die Geschwindigkeits</w:t>
            </w:r>
            <w:r w:rsidRPr="00524482">
              <w:rPr>
                <w:rFonts w:ascii="Arial" w:hAnsi="Arial"/>
                <w:sz w:val="20"/>
                <w:szCs w:val="20"/>
                <w:lang w:val="de-DE"/>
              </w:rPr>
              <w:softHyphen/>
              <w:t>änderung eines Ladungsträgers nach Durchlaufen einer Spannung (auch relativistisch) (UF2, UF4, B1),</w:t>
            </w:r>
          </w:p>
          <w:p w:rsidR="008A4EC1"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 xml:space="preserve">bestimmen die Richtungen von Induktionsströmen mithilfe der </w:t>
            </w:r>
            <w:proofErr w:type="spellStart"/>
            <w:r w:rsidRPr="00524482">
              <w:rPr>
                <w:rFonts w:ascii="Arial" w:hAnsi="Arial"/>
                <w:sz w:val="20"/>
                <w:szCs w:val="20"/>
                <w:lang w:val="de-DE"/>
              </w:rPr>
              <w:t>Lenz’schen</w:t>
            </w:r>
            <w:proofErr w:type="spellEnd"/>
            <w:r w:rsidRPr="00524482">
              <w:rPr>
                <w:rFonts w:ascii="Arial" w:hAnsi="Arial"/>
                <w:sz w:val="20"/>
                <w:szCs w:val="20"/>
                <w:lang w:val="de-DE"/>
              </w:rPr>
              <w:t xml:space="preserve"> Regel (UF2, UF4, E6),</w:t>
            </w:r>
          </w:p>
          <w:p w:rsidR="008A4EC1"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 xml:space="preserve">erläutern qualitativ die bei einer </w:t>
            </w:r>
            <w:proofErr w:type="spellStart"/>
            <w:r w:rsidRPr="00524482">
              <w:rPr>
                <w:rFonts w:ascii="Arial" w:hAnsi="Arial"/>
                <w:sz w:val="20"/>
                <w:szCs w:val="20"/>
                <w:lang w:val="de-DE"/>
              </w:rPr>
              <w:t>ungedämpften</w:t>
            </w:r>
            <w:proofErr w:type="spellEnd"/>
            <w:r w:rsidRPr="00524482">
              <w:rPr>
                <w:rFonts w:ascii="Arial" w:hAnsi="Arial"/>
                <w:sz w:val="20"/>
                <w:szCs w:val="20"/>
                <w:lang w:val="de-DE"/>
              </w:rPr>
              <w:t xml:space="preserve"> elektromagnetischen Schwingung in der Spule und am Kondensator ablaufenden physikalischen Prozesse (UF1, UF2),</w:t>
            </w:r>
          </w:p>
          <w:p w:rsidR="008A4EC1"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beschreiben den Schwingvorgang im RLC-Kreis qualitativ als Energieumwandlungs</w:t>
            </w:r>
            <w:r w:rsidRPr="00524482">
              <w:rPr>
                <w:rFonts w:ascii="Arial" w:hAnsi="Arial"/>
                <w:sz w:val="20"/>
                <w:szCs w:val="20"/>
                <w:lang w:val="de-DE"/>
              </w:rPr>
              <w:softHyphen/>
              <w:t>prozess und benennen wesentliche Ursachen für die Dämpfung (UF1, UF2, E5),</w:t>
            </w:r>
          </w:p>
          <w:p w:rsidR="008A4EC1"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 xml:space="preserve">beschreiben den </w:t>
            </w:r>
            <w:proofErr w:type="spellStart"/>
            <w:r w:rsidRPr="00524482">
              <w:rPr>
                <w:rFonts w:ascii="Arial" w:hAnsi="Arial"/>
                <w:sz w:val="20"/>
                <w:szCs w:val="20"/>
                <w:lang w:val="de-DE"/>
              </w:rPr>
              <w:t>Hertz’schen</w:t>
            </w:r>
            <w:proofErr w:type="spellEnd"/>
            <w:r w:rsidRPr="00524482">
              <w:rPr>
                <w:rFonts w:ascii="Arial" w:hAnsi="Arial"/>
                <w:sz w:val="20"/>
                <w:szCs w:val="20"/>
                <w:lang w:val="de-DE"/>
              </w:rPr>
              <w:t xml:space="preserve"> Dipol als einen (offenen) Schwingkreis (UF1, UF2, E6),</w:t>
            </w:r>
          </w:p>
          <w:p w:rsidR="008A4EC1"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 xml:space="preserve">erläutern qualitativ die Entstehung eines elektrischen bzw. </w:t>
            </w:r>
            <w:r w:rsidRPr="00524482">
              <w:rPr>
                <w:rFonts w:ascii="Arial" w:hAnsi="Arial"/>
                <w:sz w:val="20"/>
                <w:szCs w:val="20"/>
                <w:lang w:val="de-DE"/>
              </w:rPr>
              <w:lastRenderedPageBreak/>
              <w:t>magnetischen Wirbelfelds bei B- bzw. E-Feldänderung und die Ausbreitung einer elektromagnetischen Welle (UF1, UF4, E6),</w:t>
            </w:r>
          </w:p>
          <w:p w:rsidR="008A4EC1"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beschreiben qualitativ die lineare Ausbreitung harmonischer Wellen als räumlich und zeitlich periodischen Vorgang (UF1, E6),</w:t>
            </w:r>
          </w:p>
          <w:p w:rsidR="000117D2"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 xml:space="preserve">beschreiben die Phänomene Reflexion, Brechung, Beugung und Interferenz im Wellenmodell und begründen sie qualitativ mithilfe des </w:t>
            </w:r>
            <w:proofErr w:type="spellStart"/>
            <w:r w:rsidRPr="00524482">
              <w:rPr>
                <w:rFonts w:ascii="Arial" w:hAnsi="Arial"/>
                <w:sz w:val="20"/>
                <w:szCs w:val="20"/>
                <w:lang w:val="de-DE"/>
              </w:rPr>
              <w:t>Huygens’schen</w:t>
            </w:r>
            <w:proofErr w:type="spellEnd"/>
            <w:r w:rsidRPr="00524482">
              <w:rPr>
                <w:rFonts w:ascii="Arial" w:hAnsi="Arial"/>
                <w:sz w:val="20"/>
                <w:szCs w:val="20"/>
                <w:lang w:val="de-DE"/>
              </w:rPr>
              <w:t xml:space="preserve"> Prinzips (UF1, E6).</w:t>
            </w:r>
          </w:p>
          <w:p w:rsidR="008A4EC1"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beschreiben qualitativ und quantitativ, bei vorgegebenen Lösungsansätzen, Ladungs- und Entladungsvorgänge in Kondensatoren (E4, E5, E6),</w:t>
            </w:r>
          </w:p>
          <w:p w:rsidR="008A4EC1"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leiten physikalische Gesetze (u. a. die im homogenen elektrischen Feld gültige Beziehung zwischen Spannung und Feldstärke und den Term für die Lorentzkraft)</w:t>
            </w:r>
            <w:r w:rsidR="00352F7C" w:rsidRPr="00524482">
              <w:rPr>
                <w:rFonts w:ascii="Arial" w:hAnsi="Arial"/>
                <w:sz w:val="20"/>
                <w:szCs w:val="20"/>
                <w:lang w:val="de-DE"/>
              </w:rPr>
              <w:t xml:space="preserve"> </w:t>
            </w:r>
            <w:r w:rsidRPr="00524482">
              <w:rPr>
                <w:rFonts w:ascii="Arial" w:hAnsi="Arial"/>
                <w:sz w:val="20"/>
                <w:szCs w:val="20"/>
                <w:lang w:val="de-DE"/>
              </w:rPr>
              <w:t xml:space="preserve">aus geeigneten Definitionen und bekannten Gesetzen deduktiv her </w:t>
            </w:r>
            <w:r w:rsidRPr="00524482">
              <w:rPr>
                <w:rFonts w:ascii="Arial" w:hAnsi="Arial"/>
                <w:sz w:val="20"/>
                <w:szCs w:val="20"/>
                <w:lang w:val="de-DE"/>
              </w:rPr>
              <w:lastRenderedPageBreak/>
              <w:t>(E6, UF2),</w:t>
            </w:r>
          </w:p>
          <w:p w:rsidR="008A4EC1"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wählen begründet mathematische Werkzeuge zur Darstellung und Auswertung</w:t>
            </w:r>
            <w:r w:rsidR="00352F7C" w:rsidRPr="00524482">
              <w:rPr>
                <w:rFonts w:ascii="Arial" w:hAnsi="Arial"/>
                <w:sz w:val="20"/>
                <w:szCs w:val="20"/>
                <w:lang w:val="de-DE"/>
              </w:rPr>
              <w:t xml:space="preserve"> </w:t>
            </w:r>
            <w:r w:rsidRPr="00524482">
              <w:rPr>
                <w:rFonts w:ascii="Arial" w:hAnsi="Arial"/>
                <w:sz w:val="20"/>
                <w:szCs w:val="20"/>
                <w:lang w:val="de-DE"/>
              </w:rPr>
              <w:t>von Messwerten im Bereich der Elektrik (auch computergestützte graphische</w:t>
            </w:r>
            <w:r w:rsidR="00352F7C" w:rsidRPr="00524482">
              <w:rPr>
                <w:rFonts w:ascii="Arial" w:hAnsi="Arial"/>
                <w:sz w:val="20"/>
                <w:szCs w:val="20"/>
                <w:lang w:val="de-DE"/>
              </w:rPr>
              <w:t xml:space="preserve"> </w:t>
            </w:r>
            <w:r w:rsidRPr="00524482">
              <w:rPr>
                <w:rFonts w:ascii="Arial" w:hAnsi="Arial"/>
                <w:sz w:val="20"/>
                <w:szCs w:val="20"/>
                <w:lang w:val="de-DE"/>
              </w:rPr>
              <w:t>Darstellungen, Linearisierungsverfahren, Kurvenanpassungen), wenden diese an</w:t>
            </w:r>
            <w:r w:rsidR="00352F7C" w:rsidRPr="00524482">
              <w:rPr>
                <w:rFonts w:ascii="Arial" w:hAnsi="Arial"/>
                <w:sz w:val="20"/>
                <w:szCs w:val="20"/>
                <w:lang w:val="de-DE"/>
              </w:rPr>
              <w:t xml:space="preserve"> </w:t>
            </w:r>
            <w:r w:rsidRPr="00524482">
              <w:rPr>
                <w:rFonts w:ascii="Arial" w:hAnsi="Arial"/>
                <w:sz w:val="20"/>
                <w:szCs w:val="20"/>
                <w:lang w:val="de-DE"/>
              </w:rPr>
              <w:t>und bewerten die Güte der Messergebnisse (E5, B4),</w:t>
            </w:r>
          </w:p>
          <w:p w:rsidR="008A4EC1"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beschreiben qualitativ und quantitativ die Bewegung von Ladungsträgern in homogenen</w:t>
            </w:r>
            <w:r w:rsidR="00352F7C" w:rsidRPr="00524482">
              <w:rPr>
                <w:rFonts w:ascii="Arial" w:hAnsi="Arial"/>
                <w:sz w:val="20"/>
                <w:szCs w:val="20"/>
                <w:lang w:val="de-DE"/>
              </w:rPr>
              <w:t xml:space="preserve"> </w:t>
            </w:r>
            <w:r w:rsidRPr="00524482">
              <w:rPr>
                <w:rFonts w:ascii="Arial" w:hAnsi="Arial"/>
                <w:sz w:val="20"/>
                <w:szCs w:val="20"/>
                <w:lang w:val="de-DE"/>
              </w:rPr>
              <w:t>elektrischen und magnetischen Feldern sowie in gekreuzten Feldern</w:t>
            </w:r>
            <w:r w:rsidR="00352F7C" w:rsidRPr="00524482">
              <w:rPr>
                <w:rFonts w:ascii="Arial" w:hAnsi="Arial"/>
                <w:sz w:val="20"/>
                <w:szCs w:val="20"/>
                <w:lang w:val="de-DE"/>
              </w:rPr>
              <w:t xml:space="preserve"> </w:t>
            </w:r>
            <w:r w:rsidRPr="00524482">
              <w:rPr>
                <w:rFonts w:ascii="Arial" w:hAnsi="Arial"/>
                <w:sz w:val="20"/>
                <w:szCs w:val="20"/>
                <w:lang w:val="de-DE"/>
              </w:rPr>
              <w:t>(Wien-Filter, Hall-Effekt) (E1, E2, E3, E4, E5, UF1, UF4),</w:t>
            </w:r>
          </w:p>
          <w:p w:rsidR="008A4EC1"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erläutern den Einfluss der relativistischen Massenzunahme auf die Bewegung</w:t>
            </w:r>
            <w:r w:rsidR="00352F7C" w:rsidRPr="00524482">
              <w:rPr>
                <w:rFonts w:ascii="Arial" w:hAnsi="Arial"/>
                <w:sz w:val="20"/>
                <w:szCs w:val="20"/>
                <w:lang w:val="de-DE"/>
              </w:rPr>
              <w:t xml:space="preserve"> </w:t>
            </w:r>
            <w:r w:rsidRPr="00524482">
              <w:rPr>
                <w:rFonts w:ascii="Arial" w:hAnsi="Arial"/>
                <w:sz w:val="20"/>
                <w:szCs w:val="20"/>
                <w:lang w:val="de-DE"/>
              </w:rPr>
              <w:t xml:space="preserve">geladener Teilchen im </w:t>
            </w:r>
            <w:proofErr w:type="spellStart"/>
            <w:r w:rsidRPr="00524482">
              <w:rPr>
                <w:rFonts w:ascii="Arial" w:hAnsi="Arial"/>
                <w:sz w:val="20"/>
                <w:szCs w:val="20"/>
                <w:lang w:val="de-DE"/>
              </w:rPr>
              <w:t>Zyklotron</w:t>
            </w:r>
            <w:proofErr w:type="spellEnd"/>
            <w:r w:rsidRPr="00524482">
              <w:rPr>
                <w:rFonts w:ascii="Arial" w:hAnsi="Arial"/>
                <w:sz w:val="20"/>
                <w:szCs w:val="20"/>
                <w:lang w:val="de-DE"/>
              </w:rPr>
              <w:t xml:space="preserve"> (E6, UF4),</w:t>
            </w:r>
          </w:p>
          <w:p w:rsidR="008A4EC1"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schließen aus spezifischen Bahnkurvendaten bei der e/m-Bestimmung und beim</w:t>
            </w:r>
            <w:r w:rsidR="00352F7C" w:rsidRPr="00524482">
              <w:rPr>
                <w:rFonts w:ascii="Arial" w:hAnsi="Arial"/>
                <w:sz w:val="20"/>
                <w:szCs w:val="20"/>
                <w:lang w:val="de-DE"/>
              </w:rPr>
              <w:t xml:space="preserve"> </w:t>
            </w:r>
            <w:r w:rsidRPr="00524482">
              <w:rPr>
                <w:rFonts w:ascii="Arial" w:hAnsi="Arial"/>
                <w:sz w:val="20"/>
                <w:szCs w:val="20"/>
                <w:lang w:val="de-DE"/>
              </w:rPr>
              <w:t>Massen</w:t>
            </w:r>
            <w:r w:rsidR="00352F7C" w:rsidRPr="00524482">
              <w:rPr>
                <w:rFonts w:ascii="Arial" w:hAnsi="Arial"/>
                <w:sz w:val="20"/>
                <w:szCs w:val="20"/>
                <w:lang w:val="de-DE"/>
              </w:rPr>
              <w:softHyphen/>
            </w:r>
            <w:r w:rsidRPr="00524482">
              <w:rPr>
                <w:rFonts w:ascii="Arial" w:hAnsi="Arial"/>
                <w:sz w:val="20"/>
                <w:szCs w:val="20"/>
                <w:lang w:val="de-DE"/>
              </w:rPr>
              <w:t xml:space="preserve">spektrometer auf </w:t>
            </w:r>
            <w:r w:rsidRPr="00524482">
              <w:rPr>
                <w:rFonts w:ascii="Arial" w:hAnsi="Arial"/>
                <w:sz w:val="20"/>
                <w:szCs w:val="20"/>
                <w:lang w:val="de-DE"/>
              </w:rPr>
              <w:lastRenderedPageBreak/>
              <w:t>wirkende Kräfte sowie Eigenschaften von Feldern und</w:t>
            </w:r>
            <w:r w:rsidR="00352F7C" w:rsidRPr="00524482">
              <w:rPr>
                <w:rFonts w:ascii="Arial" w:hAnsi="Arial"/>
                <w:sz w:val="20"/>
                <w:szCs w:val="20"/>
                <w:lang w:val="de-DE"/>
              </w:rPr>
              <w:t xml:space="preserve"> </w:t>
            </w:r>
            <w:r w:rsidRPr="00524482">
              <w:rPr>
                <w:rFonts w:ascii="Arial" w:hAnsi="Arial"/>
                <w:sz w:val="20"/>
                <w:szCs w:val="20"/>
                <w:lang w:val="de-DE"/>
              </w:rPr>
              <w:t>bewegten Ladungsträgern (E5, UF2),</w:t>
            </w:r>
          </w:p>
          <w:p w:rsidR="008A4EC1"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führen das Auftreten einer Induktionsspannung auf die zeitliche Änderung der</w:t>
            </w:r>
            <w:r w:rsidR="00352F7C" w:rsidRPr="00524482">
              <w:rPr>
                <w:rFonts w:ascii="Arial" w:hAnsi="Arial"/>
                <w:sz w:val="20"/>
                <w:szCs w:val="20"/>
                <w:lang w:val="de-DE"/>
              </w:rPr>
              <w:t xml:space="preserve"> </w:t>
            </w:r>
            <w:r w:rsidRPr="00524482">
              <w:rPr>
                <w:rFonts w:ascii="Arial" w:hAnsi="Arial"/>
                <w:sz w:val="20"/>
                <w:szCs w:val="20"/>
                <w:lang w:val="de-DE"/>
              </w:rPr>
              <w:t>von einem Leiter überstrichenen gerichteten Fläche in einem Magnetfeld zurück</w:t>
            </w:r>
            <w:r w:rsidR="00352F7C" w:rsidRPr="00524482">
              <w:rPr>
                <w:rFonts w:ascii="Arial" w:hAnsi="Arial"/>
                <w:sz w:val="20"/>
                <w:szCs w:val="20"/>
                <w:lang w:val="de-DE"/>
              </w:rPr>
              <w:t xml:space="preserve"> </w:t>
            </w:r>
            <w:r w:rsidRPr="00524482">
              <w:rPr>
                <w:rFonts w:ascii="Arial" w:hAnsi="Arial"/>
                <w:sz w:val="20"/>
                <w:szCs w:val="20"/>
                <w:lang w:val="de-DE"/>
              </w:rPr>
              <w:t>(u. a. bei der Erzeugung einer Wechselspannung) (E6),</w:t>
            </w:r>
          </w:p>
          <w:p w:rsidR="008A4EC1"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identifizieren Induktionsvorgänge aufgrund der zeitlichen Änderung der magnetischen</w:t>
            </w:r>
            <w:r w:rsidR="00352F7C" w:rsidRPr="00524482">
              <w:rPr>
                <w:rFonts w:ascii="Arial" w:hAnsi="Arial"/>
                <w:sz w:val="20"/>
                <w:szCs w:val="20"/>
                <w:lang w:val="de-DE"/>
              </w:rPr>
              <w:t xml:space="preserve"> </w:t>
            </w:r>
            <w:r w:rsidRPr="00524482">
              <w:rPr>
                <w:rFonts w:ascii="Arial" w:hAnsi="Arial"/>
                <w:sz w:val="20"/>
                <w:szCs w:val="20"/>
                <w:lang w:val="de-DE"/>
              </w:rPr>
              <w:t>Feldgröße B in Anwendungs- und Alltagssituationen (E1, E6, UF4),</w:t>
            </w:r>
          </w:p>
          <w:p w:rsidR="008A4EC1"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planen und realisieren Experimente zum Nachweis der Teilaussagen des Induktionsgesetzes</w:t>
            </w:r>
            <w:r w:rsidR="00352F7C" w:rsidRPr="00524482">
              <w:rPr>
                <w:rFonts w:ascii="Arial" w:hAnsi="Arial"/>
                <w:sz w:val="20"/>
                <w:szCs w:val="20"/>
                <w:lang w:val="de-DE"/>
              </w:rPr>
              <w:t xml:space="preserve"> </w:t>
            </w:r>
            <w:r w:rsidRPr="00524482">
              <w:rPr>
                <w:rFonts w:ascii="Arial" w:hAnsi="Arial"/>
                <w:sz w:val="20"/>
                <w:szCs w:val="20"/>
                <w:lang w:val="de-DE"/>
              </w:rPr>
              <w:t>(E2, E4, E5),</w:t>
            </w:r>
          </w:p>
          <w:p w:rsidR="008A4EC1"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 xml:space="preserve">begründen die </w:t>
            </w:r>
            <w:proofErr w:type="spellStart"/>
            <w:r w:rsidRPr="00524482">
              <w:rPr>
                <w:rFonts w:ascii="Arial" w:hAnsi="Arial"/>
                <w:sz w:val="20"/>
                <w:szCs w:val="20"/>
                <w:lang w:val="de-DE"/>
              </w:rPr>
              <w:t>Lenz’sche</w:t>
            </w:r>
            <w:proofErr w:type="spellEnd"/>
            <w:r w:rsidRPr="00524482">
              <w:rPr>
                <w:rFonts w:ascii="Arial" w:hAnsi="Arial"/>
                <w:sz w:val="20"/>
                <w:szCs w:val="20"/>
                <w:lang w:val="de-DE"/>
              </w:rPr>
              <w:t xml:space="preserve"> Regel mithilfe des Energie- und des Wechselwirkungs</w:t>
            </w:r>
            <w:r w:rsidR="00352F7C" w:rsidRPr="00524482">
              <w:rPr>
                <w:rFonts w:ascii="Arial" w:hAnsi="Arial"/>
                <w:sz w:val="20"/>
                <w:szCs w:val="20"/>
                <w:lang w:val="de-DE"/>
              </w:rPr>
              <w:softHyphen/>
            </w:r>
            <w:r w:rsidRPr="00524482">
              <w:rPr>
                <w:rFonts w:ascii="Arial" w:hAnsi="Arial"/>
                <w:sz w:val="20"/>
                <w:szCs w:val="20"/>
                <w:lang w:val="de-DE"/>
              </w:rPr>
              <w:t>konzeptes</w:t>
            </w:r>
            <w:r w:rsidR="00352F7C" w:rsidRPr="00524482">
              <w:rPr>
                <w:rFonts w:ascii="Arial" w:hAnsi="Arial"/>
                <w:sz w:val="20"/>
                <w:szCs w:val="20"/>
                <w:lang w:val="de-DE"/>
              </w:rPr>
              <w:t xml:space="preserve"> </w:t>
            </w:r>
            <w:r w:rsidRPr="00524482">
              <w:rPr>
                <w:rFonts w:ascii="Arial" w:hAnsi="Arial"/>
                <w:sz w:val="20"/>
                <w:szCs w:val="20"/>
                <w:lang w:val="de-DE"/>
              </w:rPr>
              <w:t>(E6, K4),</w:t>
            </w:r>
          </w:p>
          <w:p w:rsidR="008A4EC1"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 xml:space="preserve">erläutern die Erzeugung elektromagnetischer </w:t>
            </w:r>
            <w:r w:rsidRPr="00524482">
              <w:rPr>
                <w:rFonts w:ascii="Arial" w:hAnsi="Arial"/>
                <w:sz w:val="20"/>
                <w:szCs w:val="20"/>
                <w:lang w:val="de-DE"/>
              </w:rPr>
              <w:lastRenderedPageBreak/>
              <w:t>Schwingungen, erstellen aussagekräftige</w:t>
            </w:r>
            <w:r w:rsidR="00352F7C" w:rsidRPr="00524482">
              <w:rPr>
                <w:rFonts w:ascii="Arial" w:hAnsi="Arial"/>
                <w:sz w:val="20"/>
                <w:szCs w:val="20"/>
                <w:lang w:val="de-DE"/>
              </w:rPr>
              <w:t xml:space="preserve"> </w:t>
            </w:r>
            <w:r w:rsidRPr="00524482">
              <w:rPr>
                <w:rFonts w:ascii="Arial" w:hAnsi="Arial"/>
                <w:sz w:val="20"/>
                <w:szCs w:val="20"/>
                <w:lang w:val="de-DE"/>
              </w:rPr>
              <w:t>Diagramme und werten diese aus (E2, E4, E5, B1),</w:t>
            </w:r>
          </w:p>
          <w:p w:rsidR="008A4EC1"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beschreiben die Interferenz an Doppelspalt und Gitter im Wellenmodell und leiten</w:t>
            </w:r>
            <w:r w:rsidR="00352F7C" w:rsidRPr="00524482">
              <w:rPr>
                <w:rFonts w:ascii="Arial" w:hAnsi="Arial"/>
                <w:sz w:val="20"/>
                <w:szCs w:val="20"/>
                <w:lang w:val="de-DE"/>
              </w:rPr>
              <w:t xml:space="preserve"> </w:t>
            </w:r>
            <w:r w:rsidRPr="00524482">
              <w:rPr>
                <w:rFonts w:ascii="Arial" w:hAnsi="Arial"/>
                <w:sz w:val="20"/>
                <w:szCs w:val="20"/>
                <w:lang w:val="de-DE"/>
              </w:rPr>
              <w:t>die entsprechenden Terme für die Lage der jeweiligen Maxima n-</w:t>
            </w:r>
            <w:proofErr w:type="spellStart"/>
            <w:r w:rsidRPr="00524482">
              <w:rPr>
                <w:rFonts w:ascii="Arial" w:hAnsi="Arial"/>
                <w:sz w:val="20"/>
                <w:szCs w:val="20"/>
                <w:lang w:val="de-DE"/>
              </w:rPr>
              <w:t>ter</w:t>
            </w:r>
            <w:proofErr w:type="spellEnd"/>
            <w:r w:rsidRPr="00524482">
              <w:rPr>
                <w:rFonts w:ascii="Arial" w:hAnsi="Arial"/>
                <w:sz w:val="20"/>
                <w:szCs w:val="20"/>
                <w:lang w:val="de-DE"/>
              </w:rPr>
              <w:t xml:space="preserve"> Ordnung her</w:t>
            </w:r>
            <w:r w:rsidR="00352F7C" w:rsidRPr="00524482">
              <w:rPr>
                <w:rFonts w:ascii="Arial" w:hAnsi="Arial"/>
                <w:sz w:val="20"/>
                <w:szCs w:val="20"/>
                <w:lang w:val="de-DE"/>
              </w:rPr>
              <w:t xml:space="preserve"> </w:t>
            </w:r>
            <w:r w:rsidRPr="00524482">
              <w:rPr>
                <w:rFonts w:ascii="Arial" w:hAnsi="Arial"/>
                <w:sz w:val="20"/>
                <w:szCs w:val="20"/>
                <w:lang w:val="de-DE"/>
              </w:rPr>
              <w:t>(E6, UF1, UF2),</w:t>
            </w:r>
          </w:p>
          <w:p w:rsidR="008A4EC1"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ermitteln auf der Grundlage von Brechungs-, Beugungs- und Interferenz</w:t>
            </w:r>
            <w:r w:rsidR="00352F7C" w:rsidRPr="00524482">
              <w:rPr>
                <w:rFonts w:ascii="Arial" w:hAnsi="Arial"/>
                <w:sz w:val="20"/>
                <w:szCs w:val="20"/>
                <w:lang w:val="de-DE"/>
              </w:rPr>
              <w:softHyphen/>
            </w:r>
            <w:r w:rsidRPr="00524482">
              <w:rPr>
                <w:rFonts w:ascii="Arial" w:hAnsi="Arial"/>
                <w:sz w:val="20"/>
                <w:szCs w:val="20"/>
                <w:lang w:val="de-DE"/>
              </w:rPr>
              <w:t>erscheinungen</w:t>
            </w:r>
            <w:r w:rsidR="00352F7C" w:rsidRPr="00524482">
              <w:rPr>
                <w:rFonts w:ascii="Arial" w:hAnsi="Arial"/>
                <w:sz w:val="20"/>
                <w:szCs w:val="20"/>
                <w:lang w:val="de-DE"/>
              </w:rPr>
              <w:t xml:space="preserve"> </w:t>
            </w:r>
            <w:r w:rsidRPr="00524482">
              <w:rPr>
                <w:rFonts w:ascii="Arial" w:hAnsi="Arial"/>
                <w:sz w:val="20"/>
                <w:szCs w:val="20"/>
                <w:lang w:val="de-DE"/>
              </w:rPr>
              <w:t>(mit Licht- und Mikrowellen) die Wellenlängen und die Lichtgeschwindigkeit</w:t>
            </w:r>
            <w:r w:rsidR="00352F7C" w:rsidRPr="00524482">
              <w:rPr>
                <w:rFonts w:ascii="Arial" w:hAnsi="Arial"/>
                <w:sz w:val="20"/>
                <w:szCs w:val="20"/>
                <w:lang w:val="de-DE"/>
              </w:rPr>
              <w:t xml:space="preserve"> </w:t>
            </w:r>
            <w:r w:rsidRPr="00524482">
              <w:rPr>
                <w:rFonts w:ascii="Arial" w:hAnsi="Arial"/>
                <w:sz w:val="20"/>
                <w:szCs w:val="20"/>
                <w:lang w:val="de-DE"/>
              </w:rPr>
              <w:t>(E2, E4, E5).</w:t>
            </w:r>
          </w:p>
          <w:p w:rsidR="008A4EC1"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 xml:space="preserve">erläutern und veranschaulichen die Aussagen, </w:t>
            </w:r>
            <w:proofErr w:type="spellStart"/>
            <w:r w:rsidRPr="00524482">
              <w:rPr>
                <w:rFonts w:ascii="Arial" w:hAnsi="Arial"/>
                <w:sz w:val="20"/>
                <w:szCs w:val="20"/>
                <w:lang w:val="de-DE"/>
              </w:rPr>
              <w:t>Idealisierungen</w:t>
            </w:r>
            <w:proofErr w:type="spellEnd"/>
            <w:r w:rsidRPr="00524482">
              <w:rPr>
                <w:rFonts w:ascii="Arial" w:hAnsi="Arial"/>
                <w:sz w:val="20"/>
                <w:szCs w:val="20"/>
                <w:lang w:val="de-DE"/>
              </w:rPr>
              <w:t xml:space="preserve"> und Grenzen von</w:t>
            </w:r>
            <w:r w:rsidR="00352F7C" w:rsidRPr="00524482">
              <w:rPr>
                <w:rFonts w:ascii="Arial" w:hAnsi="Arial"/>
                <w:sz w:val="20"/>
                <w:szCs w:val="20"/>
                <w:lang w:val="de-DE"/>
              </w:rPr>
              <w:t xml:space="preserve"> </w:t>
            </w:r>
            <w:r w:rsidRPr="00524482">
              <w:rPr>
                <w:rFonts w:ascii="Arial" w:hAnsi="Arial"/>
                <w:sz w:val="20"/>
                <w:szCs w:val="20"/>
                <w:lang w:val="de-DE"/>
              </w:rPr>
              <w:t>Feldlinienmodellen, nutzen Feldlinienmodelle zur Veranschaulichung typischer</w:t>
            </w:r>
            <w:r w:rsidR="00352F7C" w:rsidRPr="00524482">
              <w:rPr>
                <w:rFonts w:ascii="Arial" w:hAnsi="Arial"/>
                <w:sz w:val="20"/>
                <w:szCs w:val="20"/>
                <w:lang w:val="de-DE"/>
              </w:rPr>
              <w:t xml:space="preserve"> </w:t>
            </w:r>
            <w:r w:rsidRPr="00524482">
              <w:rPr>
                <w:rFonts w:ascii="Arial" w:hAnsi="Arial"/>
                <w:sz w:val="20"/>
                <w:szCs w:val="20"/>
                <w:lang w:val="de-DE"/>
              </w:rPr>
              <w:t>Felder und interpretieren Feldlinienbilder (K3, E6, B4),</w:t>
            </w:r>
          </w:p>
          <w:p w:rsidR="008A4EC1"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 xml:space="preserve">erstellen, bei Variation mehrerer Parameter, Tabellen und </w:t>
            </w:r>
            <w:r w:rsidRPr="00524482">
              <w:rPr>
                <w:rFonts w:ascii="Arial" w:hAnsi="Arial"/>
                <w:sz w:val="20"/>
                <w:szCs w:val="20"/>
                <w:lang w:val="de-DE"/>
              </w:rPr>
              <w:lastRenderedPageBreak/>
              <w:t>Diagramme zur Darstellung</w:t>
            </w:r>
            <w:r w:rsidR="00352F7C" w:rsidRPr="00524482">
              <w:rPr>
                <w:rFonts w:ascii="Arial" w:hAnsi="Arial"/>
                <w:sz w:val="20"/>
                <w:szCs w:val="20"/>
                <w:lang w:val="de-DE"/>
              </w:rPr>
              <w:t xml:space="preserve"> </w:t>
            </w:r>
            <w:r w:rsidRPr="00524482">
              <w:rPr>
                <w:rFonts w:ascii="Arial" w:hAnsi="Arial"/>
                <w:sz w:val="20"/>
                <w:szCs w:val="20"/>
                <w:lang w:val="de-DE"/>
              </w:rPr>
              <w:t>von Messwerten aus dem Bereich der Elektrik (K1, K3, UF3),</w:t>
            </w:r>
          </w:p>
          <w:p w:rsidR="008A4EC1"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erläutern konstruktive und destruktive Interferenz sowie die entsprechenden</w:t>
            </w:r>
            <w:r w:rsidR="00352F7C" w:rsidRPr="00524482">
              <w:rPr>
                <w:rFonts w:ascii="Arial" w:hAnsi="Arial"/>
                <w:sz w:val="20"/>
                <w:szCs w:val="20"/>
                <w:lang w:val="de-DE"/>
              </w:rPr>
              <w:t xml:space="preserve"> </w:t>
            </w:r>
            <w:r w:rsidRPr="00524482">
              <w:rPr>
                <w:rFonts w:ascii="Arial" w:hAnsi="Arial"/>
                <w:sz w:val="20"/>
                <w:szCs w:val="20"/>
                <w:lang w:val="de-DE"/>
              </w:rPr>
              <w:t>Bedingungen mithilfe geeigneter Darstellungen (K3, UF1),</w:t>
            </w:r>
          </w:p>
          <w:p w:rsidR="008A4EC1"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erläutern anhand schematischer Darstellungen Grundzüge der Nutzung elektromagnetischer</w:t>
            </w:r>
            <w:r w:rsidR="00352F7C" w:rsidRPr="00524482">
              <w:rPr>
                <w:rFonts w:ascii="Arial" w:hAnsi="Arial"/>
                <w:sz w:val="20"/>
                <w:szCs w:val="20"/>
                <w:lang w:val="de-DE"/>
              </w:rPr>
              <w:t xml:space="preserve"> </w:t>
            </w:r>
            <w:r w:rsidRPr="00524482">
              <w:rPr>
                <w:rFonts w:ascii="Arial" w:hAnsi="Arial"/>
                <w:sz w:val="20"/>
                <w:szCs w:val="20"/>
                <w:lang w:val="de-DE"/>
              </w:rPr>
              <w:t>Trägerwellen zur Übertragung von Informationen (K2, K3, E6).</w:t>
            </w:r>
          </w:p>
          <w:p w:rsidR="008A4EC1"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erläutern an Beispielen den Stellenwert experimenteller Verfahren bei der Definition</w:t>
            </w:r>
            <w:r w:rsidR="00352F7C" w:rsidRPr="00524482">
              <w:rPr>
                <w:rFonts w:ascii="Arial" w:hAnsi="Arial"/>
                <w:sz w:val="20"/>
                <w:szCs w:val="20"/>
                <w:lang w:val="de-DE"/>
              </w:rPr>
              <w:t xml:space="preserve"> </w:t>
            </w:r>
            <w:r w:rsidRPr="00524482">
              <w:rPr>
                <w:rFonts w:ascii="Arial" w:hAnsi="Arial"/>
                <w:sz w:val="20"/>
                <w:szCs w:val="20"/>
                <w:lang w:val="de-DE"/>
              </w:rPr>
              <w:t>physikalischer Größen (elektrische und magnetische Feldstärke) und geben</w:t>
            </w:r>
            <w:r w:rsidR="00352F7C" w:rsidRPr="00524482">
              <w:rPr>
                <w:rFonts w:ascii="Arial" w:hAnsi="Arial"/>
                <w:sz w:val="20"/>
                <w:szCs w:val="20"/>
                <w:lang w:val="de-DE"/>
              </w:rPr>
              <w:t xml:space="preserve"> </w:t>
            </w:r>
            <w:r w:rsidRPr="00524482">
              <w:rPr>
                <w:rFonts w:ascii="Arial" w:hAnsi="Arial"/>
                <w:sz w:val="20"/>
                <w:szCs w:val="20"/>
                <w:lang w:val="de-DE"/>
              </w:rPr>
              <w:t>Kriterien zu deren Beurteilung an (z. B. Genauigkeit, Reproduzierbarkeit, Unabhängigkeit</w:t>
            </w:r>
            <w:r w:rsidR="00352F7C" w:rsidRPr="00524482">
              <w:rPr>
                <w:rFonts w:ascii="Arial" w:hAnsi="Arial"/>
                <w:sz w:val="20"/>
                <w:szCs w:val="20"/>
                <w:lang w:val="de-DE"/>
              </w:rPr>
              <w:t xml:space="preserve"> </w:t>
            </w:r>
            <w:r w:rsidRPr="00524482">
              <w:rPr>
                <w:rFonts w:ascii="Arial" w:hAnsi="Arial"/>
                <w:sz w:val="20"/>
                <w:szCs w:val="20"/>
                <w:lang w:val="de-DE"/>
              </w:rPr>
              <w:t>von Ort und Zeit) (B1, B4),</w:t>
            </w:r>
          </w:p>
          <w:p w:rsidR="008A4EC1" w:rsidRPr="00524482" w:rsidRDefault="008A4EC1" w:rsidP="008A4EC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treffen im Bereich Elektrik Entscheidungen für die Auswahl von Messgeräten</w:t>
            </w:r>
            <w:r w:rsidR="00352F7C" w:rsidRPr="00524482">
              <w:rPr>
                <w:rFonts w:ascii="Arial" w:hAnsi="Arial"/>
                <w:sz w:val="20"/>
                <w:szCs w:val="20"/>
                <w:lang w:val="de-DE"/>
              </w:rPr>
              <w:t xml:space="preserve"> </w:t>
            </w:r>
            <w:r w:rsidRPr="00524482">
              <w:rPr>
                <w:rFonts w:ascii="Arial" w:hAnsi="Arial"/>
                <w:sz w:val="20"/>
                <w:szCs w:val="20"/>
                <w:lang w:val="de-DE"/>
              </w:rPr>
              <w:t xml:space="preserve">(Empfindlichkeit, </w:t>
            </w:r>
            <w:r w:rsidRPr="00524482">
              <w:rPr>
                <w:rFonts w:ascii="Arial" w:hAnsi="Arial"/>
                <w:sz w:val="20"/>
                <w:szCs w:val="20"/>
                <w:lang w:val="de-DE"/>
              </w:rPr>
              <w:lastRenderedPageBreak/>
              <w:t xml:space="preserve">Genauigkeit, Auflösung und </w:t>
            </w:r>
            <w:proofErr w:type="spellStart"/>
            <w:r w:rsidRPr="00524482">
              <w:rPr>
                <w:rFonts w:ascii="Arial" w:hAnsi="Arial"/>
                <w:sz w:val="20"/>
                <w:szCs w:val="20"/>
                <w:lang w:val="de-DE"/>
              </w:rPr>
              <w:t>Messrate</w:t>
            </w:r>
            <w:proofErr w:type="spellEnd"/>
            <w:r w:rsidRPr="00524482">
              <w:rPr>
                <w:rFonts w:ascii="Arial" w:hAnsi="Arial"/>
                <w:sz w:val="20"/>
                <w:szCs w:val="20"/>
                <w:lang w:val="de-DE"/>
              </w:rPr>
              <w:t>) im Hinblick auf eine</w:t>
            </w:r>
            <w:r w:rsidR="00352F7C" w:rsidRPr="00524482">
              <w:rPr>
                <w:rFonts w:ascii="Arial" w:hAnsi="Arial"/>
                <w:sz w:val="20"/>
                <w:szCs w:val="20"/>
                <w:lang w:val="de-DE"/>
              </w:rPr>
              <w:t xml:space="preserve"> </w:t>
            </w:r>
            <w:r w:rsidRPr="00524482">
              <w:rPr>
                <w:rFonts w:ascii="Arial" w:hAnsi="Arial"/>
                <w:sz w:val="20"/>
                <w:szCs w:val="20"/>
                <w:lang w:val="de-DE"/>
              </w:rPr>
              <w:t>vorgegebene Problemstellung (B1),</w:t>
            </w:r>
          </w:p>
          <w:p w:rsidR="008A4EC1" w:rsidRPr="00524482" w:rsidRDefault="008A4EC1" w:rsidP="00352F7C">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entscheiden für Problemstellungen aus der Elektrik, ob ein deduktives oder ein</w:t>
            </w:r>
            <w:r w:rsidR="00352F7C" w:rsidRPr="00524482">
              <w:rPr>
                <w:rFonts w:ascii="Arial" w:hAnsi="Arial"/>
                <w:sz w:val="20"/>
                <w:szCs w:val="20"/>
                <w:lang w:val="de-DE"/>
              </w:rPr>
              <w:t xml:space="preserve"> </w:t>
            </w:r>
            <w:r w:rsidRPr="00524482">
              <w:rPr>
                <w:rFonts w:ascii="Arial" w:hAnsi="Arial"/>
                <w:sz w:val="20"/>
                <w:szCs w:val="20"/>
                <w:lang w:val="de-DE"/>
              </w:rPr>
              <w:t>experimentelles Vorgehen sinnvoller ist (B4, UF2, E1).</w:t>
            </w:r>
          </w:p>
        </w:tc>
        <w:tc>
          <w:tcPr>
            <w:tcW w:w="3302" w:type="dxa"/>
          </w:tcPr>
          <w:p w:rsidR="0017649A" w:rsidRPr="00524482" w:rsidRDefault="0017649A" w:rsidP="0017649A">
            <w:pPr>
              <w:widowControl/>
              <w:autoSpaceDE w:val="0"/>
              <w:adjustRightInd w:val="0"/>
              <w:textAlignment w:val="auto"/>
              <w:rPr>
                <w:rFonts w:ascii="Arial" w:eastAsiaTheme="minorHAnsi" w:hAnsi="Arial"/>
                <w:kern w:val="0"/>
                <w:sz w:val="20"/>
                <w:szCs w:val="20"/>
                <w:lang w:val="de-DE" w:eastAsia="en-US" w:bidi="ar-SA"/>
              </w:rPr>
            </w:pPr>
          </w:p>
        </w:tc>
        <w:tc>
          <w:tcPr>
            <w:tcW w:w="3927" w:type="dxa"/>
          </w:tcPr>
          <w:p w:rsidR="00352F7C" w:rsidRPr="00524482" w:rsidRDefault="00352F7C" w:rsidP="00352F7C">
            <w:pPr>
              <w:pStyle w:val="Listenabsatz"/>
              <w:widowControl/>
              <w:autoSpaceDE w:val="0"/>
              <w:adjustRightInd w:val="0"/>
              <w:ind w:left="0"/>
              <w:textAlignment w:val="auto"/>
              <w:rPr>
                <w:rFonts w:ascii="Arial" w:eastAsiaTheme="minorHAnsi" w:hAnsi="Arial" w:cs="Arial"/>
                <w:kern w:val="0"/>
                <w:sz w:val="20"/>
                <w:szCs w:val="20"/>
                <w:lang w:val="de-DE" w:eastAsia="en-US" w:bidi="ar-SA"/>
              </w:rPr>
            </w:pPr>
            <w:r w:rsidRPr="00524482">
              <w:rPr>
                <w:rFonts w:ascii="Arial" w:eastAsiaTheme="minorHAnsi" w:hAnsi="Arial" w:cs="Arial"/>
                <w:kern w:val="0"/>
                <w:sz w:val="20"/>
                <w:szCs w:val="20"/>
                <w:lang w:val="de-DE" w:eastAsia="en-US" w:bidi="ar-SA"/>
              </w:rPr>
              <w:t>Erkenntnisgewinnung durch Experimente an folgenden Beispielen:</w:t>
            </w:r>
          </w:p>
          <w:p w:rsidR="00352F7C" w:rsidRPr="00524482" w:rsidRDefault="00352F7C" w:rsidP="00352F7C">
            <w:pPr>
              <w:pStyle w:val="Listenabsatz"/>
              <w:widowControl/>
              <w:numPr>
                <w:ilvl w:val="0"/>
                <w:numId w:val="18"/>
              </w:numPr>
              <w:autoSpaceDE w:val="0"/>
              <w:adjustRightInd w:val="0"/>
              <w:textAlignment w:val="auto"/>
              <w:rPr>
                <w:rFonts w:ascii="Arial" w:hAnsi="Arial" w:cs="Arial"/>
                <w:sz w:val="20"/>
                <w:szCs w:val="20"/>
                <w:lang w:val="de-DE"/>
              </w:rPr>
            </w:pPr>
            <w:r w:rsidRPr="00524482">
              <w:rPr>
                <w:rFonts w:ascii="Arial" w:hAnsi="Arial" w:cs="Arial"/>
                <w:sz w:val="20"/>
                <w:szCs w:val="20"/>
                <w:lang w:val="de-DE"/>
              </w:rPr>
              <w:t xml:space="preserve">Elektronenstrahlröhre </w:t>
            </w:r>
          </w:p>
          <w:p w:rsidR="00352F7C" w:rsidRPr="00524482" w:rsidRDefault="00352F7C" w:rsidP="00352F7C">
            <w:pPr>
              <w:pStyle w:val="Listenabsatz"/>
              <w:widowControl/>
              <w:numPr>
                <w:ilvl w:val="0"/>
                <w:numId w:val="18"/>
              </w:numPr>
              <w:autoSpaceDE w:val="0"/>
              <w:adjustRightInd w:val="0"/>
              <w:textAlignment w:val="auto"/>
              <w:rPr>
                <w:rFonts w:ascii="Arial" w:hAnsi="Arial" w:cs="Arial"/>
                <w:sz w:val="20"/>
                <w:szCs w:val="20"/>
                <w:lang w:val="de-DE"/>
              </w:rPr>
            </w:pPr>
            <w:proofErr w:type="spellStart"/>
            <w:r w:rsidRPr="00524482">
              <w:rPr>
                <w:rFonts w:ascii="Arial" w:hAnsi="Arial" w:cs="Arial"/>
                <w:sz w:val="20"/>
                <w:szCs w:val="20"/>
                <w:lang w:val="de-DE"/>
              </w:rPr>
              <w:t>ungedämpfte</w:t>
            </w:r>
            <w:proofErr w:type="spellEnd"/>
            <w:r w:rsidRPr="00524482">
              <w:rPr>
                <w:rFonts w:ascii="Arial" w:hAnsi="Arial" w:cs="Arial"/>
                <w:sz w:val="20"/>
                <w:szCs w:val="20"/>
                <w:lang w:val="de-DE"/>
              </w:rPr>
              <w:t xml:space="preserve"> und gedämpfte elektrische Schwingung</w:t>
            </w:r>
          </w:p>
          <w:p w:rsidR="00352F7C" w:rsidRPr="00524482" w:rsidRDefault="00352F7C" w:rsidP="00352F7C">
            <w:pPr>
              <w:pStyle w:val="Listenabsatz"/>
              <w:widowControl/>
              <w:numPr>
                <w:ilvl w:val="0"/>
                <w:numId w:val="18"/>
              </w:numPr>
              <w:autoSpaceDE w:val="0"/>
              <w:adjustRightInd w:val="0"/>
              <w:textAlignment w:val="auto"/>
              <w:rPr>
                <w:rFonts w:ascii="Arial" w:hAnsi="Arial" w:cs="Arial"/>
                <w:sz w:val="20"/>
                <w:szCs w:val="20"/>
                <w:lang w:val="de-DE"/>
              </w:rPr>
            </w:pPr>
            <w:proofErr w:type="spellStart"/>
            <w:r w:rsidRPr="00524482">
              <w:rPr>
                <w:rFonts w:ascii="Arial" w:hAnsi="Arial" w:cs="Arial"/>
                <w:sz w:val="20"/>
                <w:szCs w:val="20"/>
                <w:lang w:val="de-DE"/>
              </w:rPr>
              <w:t>Hertz’scher</w:t>
            </w:r>
            <w:proofErr w:type="spellEnd"/>
            <w:r w:rsidRPr="00524482">
              <w:rPr>
                <w:rFonts w:ascii="Arial" w:hAnsi="Arial" w:cs="Arial"/>
                <w:sz w:val="20"/>
                <w:szCs w:val="20"/>
                <w:lang w:val="de-DE"/>
              </w:rPr>
              <w:t xml:space="preserve"> Dipol</w:t>
            </w:r>
          </w:p>
          <w:p w:rsidR="00352F7C" w:rsidRPr="00524482" w:rsidRDefault="00352F7C" w:rsidP="00352F7C">
            <w:pPr>
              <w:pStyle w:val="Listenabsatz"/>
              <w:widowControl/>
              <w:numPr>
                <w:ilvl w:val="0"/>
                <w:numId w:val="18"/>
              </w:numPr>
              <w:autoSpaceDE w:val="0"/>
              <w:adjustRightInd w:val="0"/>
              <w:textAlignment w:val="auto"/>
              <w:rPr>
                <w:rFonts w:ascii="Arial" w:hAnsi="Arial" w:cs="Arial"/>
                <w:sz w:val="20"/>
                <w:szCs w:val="20"/>
                <w:lang w:val="de-DE"/>
              </w:rPr>
            </w:pPr>
            <w:r w:rsidRPr="00524482">
              <w:rPr>
                <w:rFonts w:ascii="Arial" w:hAnsi="Arial" w:cs="Arial"/>
                <w:sz w:val="20"/>
                <w:szCs w:val="20"/>
                <w:lang w:val="de-DE"/>
              </w:rPr>
              <w:t>Wien-Filter</w:t>
            </w:r>
          </w:p>
          <w:p w:rsidR="00352F7C" w:rsidRPr="00524482" w:rsidRDefault="00352F7C" w:rsidP="00352F7C">
            <w:pPr>
              <w:pStyle w:val="Listenabsatz"/>
              <w:widowControl/>
              <w:numPr>
                <w:ilvl w:val="0"/>
                <w:numId w:val="18"/>
              </w:numPr>
              <w:autoSpaceDE w:val="0"/>
              <w:adjustRightInd w:val="0"/>
              <w:textAlignment w:val="auto"/>
              <w:rPr>
                <w:rFonts w:ascii="Arial" w:hAnsi="Arial" w:cs="Arial"/>
                <w:sz w:val="20"/>
                <w:szCs w:val="20"/>
                <w:lang w:val="de-DE"/>
              </w:rPr>
            </w:pPr>
            <w:r w:rsidRPr="00524482">
              <w:rPr>
                <w:rFonts w:ascii="Arial" w:hAnsi="Arial" w:cs="Arial"/>
                <w:sz w:val="20"/>
                <w:szCs w:val="20"/>
                <w:lang w:val="de-DE"/>
              </w:rPr>
              <w:t>Hall-Effekt</w:t>
            </w:r>
          </w:p>
          <w:p w:rsidR="00352F7C" w:rsidRPr="00524482" w:rsidRDefault="00352F7C" w:rsidP="00352F7C">
            <w:pPr>
              <w:pStyle w:val="Listenabsatz"/>
              <w:widowControl/>
              <w:numPr>
                <w:ilvl w:val="0"/>
                <w:numId w:val="18"/>
              </w:numPr>
              <w:autoSpaceDE w:val="0"/>
              <w:adjustRightInd w:val="0"/>
              <w:textAlignment w:val="auto"/>
              <w:rPr>
                <w:rFonts w:ascii="Arial" w:hAnsi="Arial" w:cs="Arial"/>
                <w:sz w:val="20"/>
                <w:szCs w:val="20"/>
                <w:lang w:val="de-DE"/>
              </w:rPr>
            </w:pPr>
            <w:proofErr w:type="spellStart"/>
            <w:r w:rsidRPr="00524482">
              <w:rPr>
                <w:rFonts w:ascii="Arial" w:hAnsi="Arial" w:cs="Arial"/>
                <w:sz w:val="20"/>
                <w:szCs w:val="20"/>
                <w:lang w:val="de-DE"/>
              </w:rPr>
              <w:t>Zyklotron</w:t>
            </w:r>
            <w:proofErr w:type="spellEnd"/>
          </w:p>
          <w:p w:rsidR="0081006F" w:rsidRPr="00524482" w:rsidRDefault="0081006F" w:rsidP="0081006F">
            <w:pPr>
              <w:pStyle w:val="Listenabsatz"/>
              <w:widowControl/>
              <w:numPr>
                <w:ilvl w:val="0"/>
                <w:numId w:val="18"/>
              </w:numPr>
              <w:autoSpaceDE w:val="0"/>
              <w:adjustRightInd w:val="0"/>
              <w:textAlignment w:val="auto"/>
              <w:rPr>
                <w:rFonts w:ascii="Arial" w:hAnsi="Arial" w:cs="Arial"/>
                <w:sz w:val="20"/>
                <w:szCs w:val="20"/>
                <w:lang w:val="de-DE"/>
              </w:rPr>
            </w:pPr>
            <w:r w:rsidRPr="00524482">
              <w:rPr>
                <w:rFonts w:ascii="Arial" w:hAnsi="Arial" w:cs="Arial"/>
                <w:sz w:val="20"/>
                <w:szCs w:val="20"/>
                <w:lang w:val="de-DE"/>
              </w:rPr>
              <w:t>Massenspektrometer</w:t>
            </w:r>
          </w:p>
          <w:p w:rsidR="0081006F" w:rsidRPr="00524482" w:rsidRDefault="0081006F" w:rsidP="0081006F">
            <w:pPr>
              <w:pStyle w:val="Listenabsatz"/>
              <w:widowControl/>
              <w:numPr>
                <w:ilvl w:val="0"/>
                <w:numId w:val="18"/>
              </w:numPr>
              <w:autoSpaceDE w:val="0"/>
              <w:adjustRightInd w:val="0"/>
              <w:textAlignment w:val="auto"/>
              <w:rPr>
                <w:rFonts w:ascii="Arial" w:hAnsi="Arial" w:cs="Arial"/>
                <w:sz w:val="20"/>
                <w:szCs w:val="20"/>
                <w:lang w:val="de-DE"/>
              </w:rPr>
            </w:pPr>
            <w:r w:rsidRPr="00524482">
              <w:rPr>
                <w:rFonts w:ascii="Arial" w:hAnsi="Arial" w:cs="Arial"/>
                <w:sz w:val="20"/>
                <w:szCs w:val="20"/>
                <w:lang w:val="de-DE"/>
              </w:rPr>
              <w:t>Erzeugung einer Wechselspannung</w:t>
            </w:r>
          </w:p>
          <w:p w:rsidR="0081006F" w:rsidRPr="00524482" w:rsidRDefault="0081006F" w:rsidP="0081006F">
            <w:pPr>
              <w:pStyle w:val="Listenabsatz"/>
              <w:widowControl/>
              <w:numPr>
                <w:ilvl w:val="0"/>
                <w:numId w:val="18"/>
              </w:numPr>
              <w:autoSpaceDE w:val="0"/>
              <w:adjustRightInd w:val="0"/>
              <w:textAlignment w:val="auto"/>
              <w:rPr>
                <w:rFonts w:ascii="Arial" w:hAnsi="Arial" w:cs="Arial"/>
                <w:sz w:val="20"/>
                <w:szCs w:val="20"/>
                <w:lang w:val="de-DE"/>
              </w:rPr>
            </w:pPr>
            <w:r w:rsidRPr="00524482">
              <w:rPr>
                <w:rFonts w:ascii="Arial" w:hAnsi="Arial" w:cs="Arial"/>
                <w:sz w:val="20"/>
                <w:szCs w:val="20"/>
                <w:lang w:val="de-DE"/>
              </w:rPr>
              <w:t>Interferenz an Doppelspalt und Gitter</w:t>
            </w:r>
          </w:p>
          <w:p w:rsidR="00352F7C" w:rsidRPr="00524482" w:rsidRDefault="00352F7C" w:rsidP="00352F7C">
            <w:pPr>
              <w:pStyle w:val="Listenabsatz"/>
              <w:widowControl/>
              <w:autoSpaceDE w:val="0"/>
              <w:adjustRightInd w:val="0"/>
              <w:ind w:left="0"/>
              <w:textAlignment w:val="auto"/>
              <w:rPr>
                <w:rFonts w:ascii="Arial" w:eastAsiaTheme="minorHAnsi" w:hAnsi="Arial" w:cs="Arial"/>
                <w:kern w:val="0"/>
                <w:sz w:val="20"/>
                <w:szCs w:val="20"/>
                <w:lang w:val="de-DE" w:eastAsia="en-US" w:bidi="ar-SA"/>
              </w:rPr>
            </w:pPr>
          </w:p>
          <w:p w:rsidR="00352F7C" w:rsidRPr="00524482" w:rsidRDefault="00352F7C" w:rsidP="00352F7C">
            <w:pPr>
              <w:pStyle w:val="Listenabsatz"/>
              <w:widowControl/>
              <w:autoSpaceDE w:val="0"/>
              <w:adjustRightInd w:val="0"/>
              <w:ind w:left="0"/>
              <w:textAlignment w:val="auto"/>
              <w:rPr>
                <w:rFonts w:ascii="Arial" w:eastAsiaTheme="minorHAnsi" w:hAnsi="Arial" w:cs="Arial"/>
                <w:kern w:val="0"/>
                <w:sz w:val="20"/>
                <w:szCs w:val="20"/>
                <w:lang w:val="de-DE" w:eastAsia="en-US" w:bidi="ar-SA"/>
              </w:rPr>
            </w:pPr>
            <w:r w:rsidRPr="00524482">
              <w:rPr>
                <w:rFonts w:ascii="Arial" w:eastAsiaTheme="minorHAnsi" w:hAnsi="Arial" w:cs="Arial"/>
                <w:kern w:val="0"/>
                <w:sz w:val="20"/>
                <w:szCs w:val="20"/>
                <w:lang w:val="de-DE" w:eastAsia="en-US" w:bidi="ar-SA"/>
              </w:rPr>
              <w:t>Erkenntnisgewinnung durch Modelle:</w:t>
            </w:r>
          </w:p>
          <w:p w:rsidR="0081006F" w:rsidRPr="00524482" w:rsidRDefault="0081006F" w:rsidP="000E1984">
            <w:pPr>
              <w:pStyle w:val="Listenabsatz"/>
              <w:widowControl/>
              <w:numPr>
                <w:ilvl w:val="0"/>
                <w:numId w:val="18"/>
              </w:numPr>
              <w:autoSpaceDE w:val="0"/>
              <w:adjustRightInd w:val="0"/>
              <w:textAlignment w:val="auto"/>
              <w:rPr>
                <w:rFonts w:ascii="Arial" w:eastAsiaTheme="minorHAnsi" w:hAnsi="Arial" w:cs="Arial"/>
                <w:kern w:val="0"/>
                <w:sz w:val="20"/>
                <w:szCs w:val="20"/>
                <w:lang w:val="de-DE" w:eastAsia="en-US" w:bidi="ar-SA"/>
              </w:rPr>
            </w:pPr>
            <w:r w:rsidRPr="00524482">
              <w:rPr>
                <w:rFonts w:ascii="Arial" w:hAnsi="Arial" w:cs="Arial"/>
                <w:sz w:val="20"/>
                <w:szCs w:val="20"/>
                <w:lang w:val="de-DE"/>
              </w:rPr>
              <w:t>Grenzen</w:t>
            </w:r>
            <w:r w:rsidRPr="00524482">
              <w:rPr>
                <w:rFonts w:ascii="Arial" w:eastAsiaTheme="minorHAnsi" w:hAnsi="Arial" w:cs="Arial"/>
                <w:kern w:val="0"/>
                <w:sz w:val="20"/>
                <w:szCs w:val="20"/>
                <w:lang w:val="de-DE" w:eastAsia="en-US" w:bidi="ar-SA"/>
              </w:rPr>
              <w:t xml:space="preserve"> und des Nutzens der Feldlinienmodelle</w:t>
            </w:r>
          </w:p>
          <w:p w:rsidR="000E1984" w:rsidRPr="00524482" w:rsidRDefault="000E1984" w:rsidP="000E1984">
            <w:pPr>
              <w:pStyle w:val="Listenabsatz"/>
              <w:widowControl/>
              <w:numPr>
                <w:ilvl w:val="0"/>
                <w:numId w:val="18"/>
              </w:numPr>
              <w:autoSpaceDE w:val="0"/>
              <w:adjustRightInd w:val="0"/>
              <w:textAlignment w:val="auto"/>
              <w:rPr>
                <w:rFonts w:ascii="Arial" w:eastAsiaTheme="minorHAnsi" w:hAnsi="Arial" w:cs="Arial"/>
                <w:kern w:val="0"/>
                <w:sz w:val="20"/>
                <w:szCs w:val="20"/>
                <w:lang w:val="de-DE" w:eastAsia="en-US" w:bidi="ar-SA"/>
              </w:rPr>
            </w:pPr>
            <w:r w:rsidRPr="00524482">
              <w:rPr>
                <w:rFonts w:ascii="Arial" w:eastAsiaTheme="minorHAnsi" w:hAnsi="Arial" w:cs="Arial"/>
                <w:kern w:val="0"/>
                <w:sz w:val="20"/>
                <w:szCs w:val="20"/>
                <w:lang w:val="de-DE" w:eastAsia="en-US" w:bidi="ar-SA"/>
              </w:rPr>
              <w:t xml:space="preserve">Wellenmodell und </w:t>
            </w:r>
            <w:proofErr w:type="spellStart"/>
            <w:r w:rsidRPr="00524482">
              <w:rPr>
                <w:rFonts w:ascii="Arial" w:eastAsiaTheme="minorHAnsi" w:hAnsi="Arial" w:cs="Arial"/>
                <w:kern w:val="0"/>
                <w:sz w:val="20"/>
                <w:szCs w:val="20"/>
                <w:lang w:val="de-DE" w:eastAsia="en-US" w:bidi="ar-SA"/>
              </w:rPr>
              <w:t>Huygens’schen</w:t>
            </w:r>
            <w:proofErr w:type="spellEnd"/>
            <w:r w:rsidRPr="00524482">
              <w:rPr>
                <w:rFonts w:ascii="Arial" w:eastAsiaTheme="minorHAnsi" w:hAnsi="Arial" w:cs="Arial"/>
                <w:kern w:val="0"/>
                <w:sz w:val="20"/>
                <w:szCs w:val="20"/>
                <w:lang w:val="de-DE" w:eastAsia="en-US" w:bidi="ar-SA"/>
              </w:rPr>
              <w:t xml:space="preserve"> Prinzip</w:t>
            </w:r>
          </w:p>
          <w:p w:rsidR="00CE3A4B" w:rsidRPr="00524482" w:rsidRDefault="00CE3A4B" w:rsidP="00352F7C">
            <w:pPr>
              <w:pStyle w:val="Listenabsatz"/>
              <w:widowControl/>
              <w:autoSpaceDE w:val="0"/>
              <w:adjustRightInd w:val="0"/>
              <w:ind w:left="0"/>
              <w:textAlignment w:val="auto"/>
              <w:rPr>
                <w:rFonts w:ascii="Arial" w:eastAsiaTheme="minorHAnsi" w:hAnsi="Arial" w:cs="Arial"/>
                <w:kern w:val="0"/>
                <w:sz w:val="20"/>
                <w:szCs w:val="20"/>
                <w:lang w:val="de-DE" w:eastAsia="en-US" w:bidi="ar-SA"/>
              </w:rPr>
            </w:pPr>
          </w:p>
          <w:p w:rsidR="00352F7C" w:rsidRPr="00524482" w:rsidRDefault="00352F7C" w:rsidP="00352F7C">
            <w:pPr>
              <w:widowControl/>
              <w:autoSpaceDE w:val="0"/>
              <w:adjustRightInd w:val="0"/>
              <w:textAlignment w:val="auto"/>
              <w:rPr>
                <w:rFonts w:ascii="Arial" w:hAnsi="Arial"/>
                <w:sz w:val="20"/>
                <w:szCs w:val="20"/>
                <w:lang w:val="de-DE"/>
              </w:rPr>
            </w:pPr>
          </w:p>
          <w:p w:rsidR="00412D7A" w:rsidRPr="00524482" w:rsidRDefault="00412D7A" w:rsidP="00412D7A">
            <w:pPr>
              <w:pStyle w:val="Listenabsatz"/>
              <w:widowControl/>
              <w:numPr>
                <w:ilvl w:val="0"/>
                <w:numId w:val="18"/>
              </w:numPr>
              <w:autoSpaceDE w:val="0"/>
              <w:adjustRightInd w:val="0"/>
              <w:textAlignment w:val="auto"/>
              <w:rPr>
                <w:rFonts w:ascii="Arial" w:eastAsiaTheme="minorHAnsi" w:hAnsi="Arial" w:cs="Arial"/>
                <w:kern w:val="0"/>
                <w:sz w:val="20"/>
                <w:szCs w:val="20"/>
                <w:lang w:val="de-DE" w:eastAsia="en-US" w:bidi="ar-SA"/>
              </w:rPr>
            </w:pPr>
            <w:r w:rsidRPr="00524482">
              <w:rPr>
                <w:rFonts w:ascii="Arial" w:eastAsiaTheme="minorHAnsi" w:hAnsi="Arial" w:cs="Arial"/>
                <w:kern w:val="0"/>
                <w:sz w:val="20"/>
                <w:szCs w:val="20"/>
                <w:lang w:val="de-DE" w:eastAsia="en-US" w:bidi="ar-SA"/>
              </w:rPr>
              <w:t>Deduktives Herleiten von physikalischen Gesetzen (u.a. die im homogenen elektrischen Feld gültige Beziehung zwischen Spannung und Feldstärke und den Term für die Lorentzkraft)</w:t>
            </w:r>
          </w:p>
          <w:p w:rsidR="00DA63F5" w:rsidRPr="00524482" w:rsidRDefault="00DA63F5" w:rsidP="00352F7C">
            <w:pPr>
              <w:pStyle w:val="Listenabsatz"/>
              <w:widowControl/>
              <w:numPr>
                <w:ilvl w:val="0"/>
                <w:numId w:val="18"/>
              </w:numPr>
              <w:autoSpaceDE w:val="0"/>
              <w:adjustRightInd w:val="0"/>
              <w:textAlignment w:val="auto"/>
              <w:rPr>
                <w:rFonts w:ascii="Arial" w:eastAsiaTheme="minorHAnsi" w:hAnsi="Arial" w:cs="Arial"/>
                <w:kern w:val="0"/>
                <w:sz w:val="20"/>
                <w:szCs w:val="20"/>
                <w:lang w:val="de-DE" w:eastAsia="en-US" w:bidi="ar-SA"/>
              </w:rPr>
            </w:pPr>
            <w:r w:rsidRPr="00524482">
              <w:rPr>
                <w:rFonts w:ascii="Arial" w:eastAsiaTheme="minorHAnsi" w:hAnsi="Arial" w:cs="Arial"/>
                <w:kern w:val="0"/>
                <w:sz w:val="20"/>
                <w:szCs w:val="20"/>
                <w:lang w:val="de-DE" w:eastAsia="en-US" w:bidi="ar-SA"/>
              </w:rPr>
              <w:t>Darstellung und Auswertung (auch Gütebewertung) von Messwerten mit mathematischen und  computer</w:t>
            </w:r>
            <w:r w:rsidRPr="00524482">
              <w:rPr>
                <w:rFonts w:ascii="Arial" w:eastAsiaTheme="minorHAnsi" w:hAnsi="Arial" w:cs="Arial"/>
                <w:kern w:val="0"/>
                <w:sz w:val="20"/>
                <w:szCs w:val="20"/>
                <w:lang w:val="de-DE" w:eastAsia="en-US" w:bidi="ar-SA"/>
              </w:rPr>
              <w:softHyphen/>
              <w:t>gestützten Werkzeugen für die graphische Darstellungen, Linearisierungs</w:t>
            </w:r>
            <w:r w:rsidRPr="00524482">
              <w:rPr>
                <w:rFonts w:ascii="Arial" w:eastAsiaTheme="minorHAnsi" w:hAnsi="Arial" w:cs="Arial"/>
                <w:kern w:val="0"/>
                <w:sz w:val="20"/>
                <w:szCs w:val="20"/>
                <w:lang w:val="de-DE" w:eastAsia="en-US" w:bidi="ar-SA"/>
              </w:rPr>
              <w:softHyphen/>
              <w:t>verfahren und Kurven</w:t>
            </w:r>
            <w:r w:rsidRPr="00524482">
              <w:rPr>
                <w:rFonts w:ascii="Arial" w:eastAsiaTheme="minorHAnsi" w:hAnsi="Arial" w:cs="Arial"/>
                <w:kern w:val="0"/>
                <w:sz w:val="20"/>
                <w:szCs w:val="20"/>
                <w:lang w:val="de-DE" w:eastAsia="en-US" w:bidi="ar-SA"/>
              </w:rPr>
              <w:softHyphen/>
              <w:t>anpassungen</w:t>
            </w:r>
          </w:p>
          <w:p w:rsidR="007B5167" w:rsidRPr="00524482" w:rsidRDefault="007B5167" w:rsidP="00352F7C">
            <w:pPr>
              <w:pStyle w:val="Listenabsatz"/>
              <w:widowControl/>
              <w:numPr>
                <w:ilvl w:val="0"/>
                <w:numId w:val="18"/>
              </w:numPr>
              <w:autoSpaceDE w:val="0"/>
              <w:adjustRightInd w:val="0"/>
              <w:textAlignment w:val="auto"/>
              <w:rPr>
                <w:rFonts w:ascii="Arial" w:eastAsiaTheme="minorHAnsi" w:hAnsi="Arial" w:cs="Arial"/>
                <w:kern w:val="0"/>
                <w:sz w:val="20"/>
                <w:szCs w:val="20"/>
                <w:lang w:val="de-DE" w:eastAsia="en-US" w:bidi="ar-SA"/>
              </w:rPr>
            </w:pPr>
            <w:r w:rsidRPr="00524482">
              <w:rPr>
                <w:rFonts w:ascii="Arial" w:eastAsiaTheme="minorHAnsi" w:hAnsi="Arial" w:cs="Arial"/>
                <w:kern w:val="0"/>
                <w:sz w:val="20"/>
                <w:szCs w:val="20"/>
                <w:lang w:val="de-DE" w:eastAsia="en-US" w:bidi="ar-SA"/>
              </w:rPr>
              <w:t>Darstellung des Stellenwertes experimenteller Verfahren bei der Definition von elektrischer und magnetischer Feldstärke unter Angabe von Kriterien zu deren Beurteilung  (Genauigkeit, Reproduzierbarkeit, Unab</w:t>
            </w:r>
            <w:r w:rsidRPr="00524482">
              <w:rPr>
                <w:rFonts w:ascii="Arial" w:eastAsiaTheme="minorHAnsi" w:hAnsi="Arial" w:cs="Arial"/>
                <w:kern w:val="0"/>
                <w:sz w:val="20"/>
                <w:szCs w:val="20"/>
                <w:lang w:val="de-DE" w:eastAsia="en-US" w:bidi="ar-SA"/>
              </w:rPr>
              <w:softHyphen/>
              <w:t>hängig</w:t>
            </w:r>
            <w:r w:rsidRPr="00524482">
              <w:rPr>
                <w:rFonts w:ascii="Arial" w:eastAsiaTheme="minorHAnsi" w:hAnsi="Arial" w:cs="Arial"/>
                <w:kern w:val="0"/>
                <w:sz w:val="20"/>
                <w:szCs w:val="20"/>
                <w:lang w:val="de-DE" w:eastAsia="en-US" w:bidi="ar-SA"/>
              </w:rPr>
              <w:softHyphen/>
              <w:t>keit von Ort und Zeit)</w:t>
            </w:r>
          </w:p>
          <w:p w:rsidR="007B5167" w:rsidRPr="00524482" w:rsidRDefault="007B5167" w:rsidP="00352F7C">
            <w:pPr>
              <w:pStyle w:val="Listenabsatz"/>
              <w:widowControl/>
              <w:numPr>
                <w:ilvl w:val="0"/>
                <w:numId w:val="18"/>
              </w:numPr>
              <w:autoSpaceDE w:val="0"/>
              <w:adjustRightInd w:val="0"/>
              <w:textAlignment w:val="auto"/>
              <w:rPr>
                <w:rFonts w:ascii="Arial" w:eastAsiaTheme="minorHAnsi" w:hAnsi="Arial" w:cs="Arial"/>
                <w:kern w:val="0"/>
                <w:sz w:val="20"/>
                <w:szCs w:val="20"/>
                <w:lang w:val="de-DE" w:eastAsia="en-US" w:bidi="ar-SA"/>
              </w:rPr>
            </w:pPr>
            <w:r w:rsidRPr="00524482">
              <w:rPr>
                <w:rFonts w:ascii="Arial" w:eastAsiaTheme="minorHAnsi" w:hAnsi="Arial" w:cs="Arial"/>
                <w:kern w:val="0"/>
                <w:sz w:val="20"/>
                <w:szCs w:val="20"/>
                <w:lang w:val="de-DE" w:eastAsia="en-US" w:bidi="ar-SA"/>
              </w:rPr>
              <w:t>Begründet</w:t>
            </w:r>
            <w:r w:rsidR="002E5E2A" w:rsidRPr="00524482">
              <w:rPr>
                <w:rFonts w:ascii="Arial" w:eastAsiaTheme="minorHAnsi" w:hAnsi="Arial" w:cs="Arial"/>
                <w:kern w:val="0"/>
                <w:sz w:val="20"/>
                <w:szCs w:val="20"/>
                <w:lang w:val="de-DE" w:eastAsia="en-US" w:bidi="ar-SA"/>
              </w:rPr>
              <w:t>es</w:t>
            </w:r>
            <w:r w:rsidRPr="00524482">
              <w:rPr>
                <w:rFonts w:ascii="Arial" w:eastAsiaTheme="minorHAnsi" w:hAnsi="Arial" w:cs="Arial"/>
                <w:kern w:val="0"/>
                <w:sz w:val="20"/>
                <w:szCs w:val="20"/>
                <w:lang w:val="de-DE" w:eastAsia="en-US" w:bidi="ar-SA"/>
              </w:rPr>
              <w:t xml:space="preserve"> </w:t>
            </w:r>
            <w:r w:rsidR="002E5E2A" w:rsidRPr="00524482">
              <w:rPr>
                <w:rFonts w:ascii="Arial" w:eastAsiaTheme="minorHAnsi" w:hAnsi="Arial" w:cs="Arial"/>
                <w:kern w:val="0"/>
                <w:sz w:val="20"/>
                <w:szCs w:val="20"/>
                <w:lang w:val="de-DE" w:eastAsia="en-US" w:bidi="ar-SA"/>
              </w:rPr>
              <w:t>E</w:t>
            </w:r>
            <w:r w:rsidRPr="00524482">
              <w:rPr>
                <w:rFonts w:ascii="Arial" w:eastAsiaTheme="minorHAnsi" w:hAnsi="Arial" w:cs="Arial"/>
                <w:kern w:val="0"/>
                <w:sz w:val="20"/>
                <w:szCs w:val="20"/>
                <w:lang w:val="de-DE" w:eastAsia="en-US" w:bidi="ar-SA"/>
              </w:rPr>
              <w:t>ntscheiden, ob für die Erkenntnisgewinnung bei der Bewegung von Ladungsträgern in elektrischen Feldern ein deduktives oder ein experimentelles Vorgehen sinnvoller ist</w:t>
            </w:r>
          </w:p>
        </w:tc>
        <w:tc>
          <w:tcPr>
            <w:tcW w:w="1845" w:type="dxa"/>
          </w:tcPr>
          <w:p w:rsidR="000117D2" w:rsidRPr="00524482" w:rsidRDefault="000117D2" w:rsidP="00DA63F5">
            <w:pPr>
              <w:pStyle w:val="Listenabsatz"/>
              <w:widowControl/>
              <w:autoSpaceDE w:val="0"/>
              <w:adjustRightInd w:val="0"/>
              <w:ind w:left="360"/>
              <w:textAlignment w:val="auto"/>
              <w:rPr>
                <w:rFonts w:ascii="Arial" w:hAnsi="Arial" w:cs="Arial"/>
                <w:sz w:val="20"/>
                <w:szCs w:val="20"/>
                <w:lang w:val="de-DE"/>
              </w:rPr>
            </w:pPr>
          </w:p>
        </w:tc>
      </w:tr>
      <w:tr w:rsidR="00E47CF1" w:rsidRPr="00524482" w:rsidTr="005963B9">
        <w:tc>
          <w:tcPr>
            <w:tcW w:w="14427" w:type="dxa"/>
            <w:gridSpan w:val="5"/>
            <w:shd w:val="clear" w:color="auto" w:fill="F2F2F2" w:themeFill="background1" w:themeFillShade="F2"/>
          </w:tcPr>
          <w:p w:rsidR="00E47CF1" w:rsidRPr="00524482" w:rsidRDefault="00E47CF1" w:rsidP="005963B9">
            <w:pPr>
              <w:rPr>
                <w:rFonts w:ascii="Arial" w:hAnsi="Arial"/>
                <w:sz w:val="20"/>
                <w:szCs w:val="20"/>
                <w:lang w:val="de-DE"/>
              </w:rPr>
            </w:pPr>
            <w:r w:rsidRPr="00524482">
              <w:rPr>
                <w:rFonts w:ascii="Arial" w:eastAsiaTheme="minorHAnsi" w:hAnsi="Arial"/>
                <w:kern w:val="0"/>
                <w:sz w:val="20"/>
                <w:szCs w:val="20"/>
                <w:lang w:val="de-DE" w:eastAsia="en-US" w:bidi="ar-SA"/>
              </w:rPr>
              <w:lastRenderedPageBreak/>
              <w:t>Quantenphysik</w:t>
            </w:r>
          </w:p>
        </w:tc>
      </w:tr>
      <w:tr w:rsidR="00E47CF1" w:rsidRPr="00524482" w:rsidTr="005963B9">
        <w:tc>
          <w:tcPr>
            <w:tcW w:w="2660" w:type="dxa"/>
          </w:tcPr>
          <w:p w:rsidR="00E47CF1" w:rsidRPr="00524482" w:rsidRDefault="00E47CF1" w:rsidP="005963B9">
            <w:pPr>
              <w:pStyle w:val="Listenabsatz"/>
              <w:widowControl/>
              <w:numPr>
                <w:ilvl w:val="0"/>
                <w:numId w:val="20"/>
              </w:numPr>
              <w:autoSpaceDE w:val="0"/>
              <w:adjustRightInd w:val="0"/>
              <w:textAlignment w:val="auto"/>
              <w:rPr>
                <w:rFonts w:ascii="Arial" w:eastAsiaTheme="minorHAnsi" w:hAnsi="Arial" w:cs="Arial"/>
                <w:b/>
                <w:kern w:val="0"/>
                <w:sz w:val="20"/>
                <w:szCs w:val="20"/>
                <w:lang w:val="de-DE" w:eastAsia="en-US" w:bidi="ar-SA"/>
              </w:rPr>
            </w:pPr>
            <w:r w:rsidRPr="00524482">
              <w:rPr>
                <w:rFonts w:ascii="Arial" w:eastAsiaTheme="minorHAnsi" w:hAnsi="Arial" w:cs="Arial"/>
                <w:b/>
                <w:kern w:val="0"/>
                <w:sz w:val="20"/>
                <w:szCs w:val="20"/>
                <w:lang w:val="de-DE" w:eastAsia="en-US" w:bidi="ar-SA"/>
              </w:rPr>
              <w:t>Licht und Elektronen als Quantenobjekte</w:t>
            </w:r>
          </w:p>
          <w:p w:rsidR="00E47CF1" w:rsidRPr="00524482" w:rsidRDefault="00E47CF1" w:rsidP="005963B9">
            <w:pPr>
              <w:pStyle w:val="Listenabsatz"/>
              <w:widowControl/>
              <w:autoSpaceDE w:val="0"/>
              <w:adjustRightInd w:val="0"/>
              <w:ind w:left="360"/>
              <w:textAlignment w:val="auto"/>
              <w:rPr>
                <w:rFonts w:ascii="Arial" w:eastAsiaTheme="minorHAnsi" w:hAnsi="Arial" w:cs="Arial"/>
                <w:i/>
                <w:kern w:val="0"/>
                <w:sz w:val="20"/>
                <w:szCs w:val="20"/>
                <w:lang w:val="de-DE" w:eastAsia="en-US" w:bidi="ar-SA"/>
              </w:rPr>
            </w:pPr>
            <w:r w:rsidRPr="00524482">
              <w:rPr>
                <w:rFonts w:ascii="Arial" w:eastAsiaTheme="minorHAnsi" w:hAnsi="Arial" w:cs="Arial"/>
                <w:i/>
                <w:kern w:val="0"/>
                <w:sz w:val="20"/>
                <w:szCs w:val="20"/>
                <w:lang w:val="de-DE" w:eastAsia="en-US" w:bidi="ar-SA"/>
              </w:rPr>
              <w:t>„Vergleich der Eigenschaften der Quantenobjekte Photon und Elektron“</w:t>
            </w:r>
          </w:p>
          <w:p w:rsidR="00E47CF1" w:rsidRPr="00524482" w:rsidRDefault="00E47CF1" w:rsidP="005963B9">
            <w:pPr>
              <w:pStyle w:val="Listenabsatz"/>
              <w:widowControl/>
              <w:numPr>
                <w:ilvl w:val="0"/>
                <w:numId w:val="20"/>
              </w:numPr>
              <w:autoSpaceDE w:val="0"/>
              <w:adjustRightInd w:val="0"/>
              <w:textAlignment w:val="auto"/>
              <w:rPr>
                <w:rFonts w:ascii="Arial" w:eastAsiaTheme="minorHAnsi" w:hAnsi="Arial" w:cs="Arial"/>
                <w:b/>
                <w:kern w:val="0"/>
                <w:sz w:val="20"/>
                <w:szCs w:val="20"/>
                <w:lang w:val="de-DE" w:eastAsia="en-US" w:bidi="ar-SA"/>
              </w:rPr>
            </w:pPr>
            <w:r w:rsidRPr="00524482">
              <w:rPr>
                <w:rFonts w:ascii="Arial" w:eastAsiaTheme="minorHAnsi" w:hAnsi="Arial" w:cs="Arial"/>
                <w:b/>
                <w:kern w:val="0"/>
                <w:sz w:val="20"/>
                <w:szCs w:val="20"/>
                <w:lang w:val="de-DE" w:eastAsia="en-US" w:bidi="ar-SA"/>
              </w:rPr>
              <w:t>Welle-Teilchen-Dualismus und Wahrscheinlich</w:t>
            </w:r>
            <w:r w:rsidRPr="00524482">
              <w:rPr>
                <w:rFonts w:ascii="Arial" w:eastAsiaTheme="minorHAnsi" w:hAnsi="Arial" w:cs="Arial"/>
                <w:b/>
                <w:kern w:val="0"/>
                <w:sz w:val="20"/>
                <w:szCs w:val="20"/>
                <w:lang w:val="de-DE" w:eastAsia="en-US" w:bidi="ar-SA"/>
              </w:rPr>
              <w:softHyphen/>
              <w:t>keits</w:t>
            </w:r>
            <w:r w:rsidRPr="00524482">
              <w:rPr>
                <w:rFonts w:ascii="Arial" w:eastAsiaTheme="minorHAnsi" w:hAnsi="Arial" w:cs="Arial"/>
                <w:b/>
                <w:kern w:val="0"/>
                <w:sz w:val="20"/>
                <w:szCs w:val="20"/>
                <w:lang w:val="de-DE" w:eastAsia="en-US" w:bidi="ar-SA"/>
              </w:rPr>
              <w:softHyphen/>
              <w:t>interpretation</w:t>
            </w:r>
          </w:p>
          <w:p w:rsidR="00E47CF1" w:rsidRPr="00524482" w:rsidRDefault="00E47CF1" w:rsidP="005963B9">
            <w:pPr>
              <w:pStyle w:val="Listenabsatz"/>
              <w:numPr>
                <w:ilvl w:val="0"/>
                <w:numId w:val="20"/>
              </w:numPr>
              <w:rPr>
                <w:rFonts w:ascii="Arial" w:hAnsi="Arial" w:cs="Arial"/>
                <w:b/>
                <w:sz w:val="20"/>
                <w:szCs w:val="20"/>
                <w:lang w:val="de-DE"/>
              </w:rPr>
            </w:pPr>
            <w:r w:rsidRPr="00524482">
              <w:rPr>
                <w:rFonts w:ascii="Arial" w:eastAsiaTheme="minorHAnsi" w:hAnsi="Arial" w:cs="Arial"/>
                <w:b/>
                <w:kern w:val="0"/>
                <w:sz w:val="20"/>
                <w:szCs w:val="20"/>
                <w:lang w:val="de-DE" w:eastAsia="en-US" w:bidi="ar-SA"/>
              </w:rPr>
              <w:t>Quantenphysik und klassische Physik</w:t>
            </w:r>
          </w:p>
          <w:p w:rsidR="00E47CF1" w:rsidRPr="00524482" w:rsidRDefault="00E47CF1" w:rsidP="005963B9">
            <w:pPr>
              <w:rPr>
                <w:rFonts w:ascii="Arial" w:hAnsi="Arial"/>
                <w:b/>
                <w:sz w:val="20"/>
                <w:szCs w:val="20"/>
                <w:lang w:val="de-DE"/>
              </w:rPr>
            </w:pPr>
          </w:p>
          <w:p w:rsidR="00E47CF1" w:rsidRPr="00524482" w:rsidRDefault="00E47CF1" w:rsidP="005963B9">
            <w:pPr>
              <w:spacing w:after="120"/>
              <w:rPr>
                <w:rFonts w:ascii="Arial" w:hAnsi="Arial"/>
                <w:sz w:val="20"/>
                <w:szCs w:val="20"/>
                <w:lang w:val="de-DE"/>
              </w:rPr>
            </w:pPr>
            <w:r w:rsidRPr="00524482">
              <w:rPr>
                <w:rFonts w:ascii="Arial" w:hAnsi="Arial"/>
                <w:sz w:val="20"/>
                <w:szCs w:val="20"/>
                <w:lang w:val="de-DE"/>
              </w:rPr>
              <w:t>Lichtelektrischer Effekt, Lichtquantenhypothese</w:t>
            </w:r>
          </w:p>
          <w:p w:rsidR="00E47CF1" w:rsidRPr="00524482" w:rsidRDefault="00E47CF1" w:rsidP="005963B9">
            <w:pPr>
              <w:spacing w:after="120"/>
              <w:rPr>
                <w:rFonts w:ascii="Arial" w:hAnsi="Arial"/>
                <w:sz w:val="20"/>
                <w:szCs w:val="20"/>
                <w:lang w:val="de-DE"/>
              </w:rPr>
            </w:pPr>
            <w:r w:rsidRPr="00524482">
              <w:rPr>
                <w:rFonts w:ascii="Arial" w:hAnsi="Arial"/>
                <w:sz w:val="20"/>
                <w:szCs w:val="20"/>
                <w:lang w:val="de-DE"/>
              </w:rPr>
              <w:t>Röntgenstrahlung</w:t>
            </w:r>
          </w:p>
          <w:p w:rsidR="00E47CF1" w:rsidRPr="00524482" w:rsidRDefault="00E47CF1" w:rsidP="005963B9">
            <w:pPr>
              <w:spacing w:after="120"/>
              <w:rPr>
                <w:rFonts w:ascii="Arial" w:hAnsi="Arial"/>
                <w:sz w:val="20"/>
                <w:szCs w:val="20"/>
                <w:lang w:val="de-DE"/>
              </w:rPr>
            </w:pPr>
            <w:r w:rsidRPr="00524482">
              <w:rPr>
                <w:rFonts w:ascii="Arial" w:hAnsi="Arial"/>
                <w:sz w:val="20"/>
                <w:szCs w:val="20"/>
                <w:lang w:val="de-DE"/>
              </w:rPr>
              <w:t>Streuung und Beugung von Elektronen</w:t>
            </w:r>
          </w:p>
          <w:p w:rsidR="00E47CF1" w:rsidRPr="00524482" w:rsidRDefault="00E47CF1" w:rsidP="005963B9">
            <w:pPr>
              <w:spacing w:after="120"/>
              <w:rPr>
                <w:rFonts w:ascii="Arial" w:hAnsi="Arial"/>
                <w:sz w:val="20"/>
                <w:szCs w:val="20"/>
                <w:lang w:val="de-DE"/>
              </w:rPr>
            </w:pPr>
            <w:r w:rsidRPr="00524482">
              <w:rPr>
                <w:rFonts w:ascii="Arial" w:hAnsi="Arial"/>
                <w:sz w:val="20"/>
                <w:szCs w:val="20"/>
                <w:lang w:val="de-DE"/>
              </w:rPr>
              <w:t>Lichtquanten</w:t>
            </w:r>
          </w:p>
          <w:p w:rsidR="00E47CF1" w:rsidRPr="00524482" w:rsidRDefault="00E47CF1" w:rsidP="005963B9">
            <w:pPr>
              <w:spacing w:after="120"/>
              <w:rPr>
                <w:rFonts w:ascii="Arial" w:hAnsi="Arial"/>
                <w:sz w:val="20"/>
                <w:szCs w:val="20"/>
                <w:lang w:val="de-DE"/>
              </w:rPr>
            </w:pPr>
            <w:r w:rsidRPr="00524482">
              <w:rPr>
                <w:rFonts w:ascii="Arial" w:hAnsi="Arial"/>
                <w:sz w:val="20"/>
                <w:szCs w:val="20"/>
                <w:lang w:val="de-DE"/>
              </w:rPr>
              <w:t>Planck’sches Wirkungsquantum</w:t>
            </w:r>
          </w:p>
          <w:p w:rsidR="00E47CF1" w:rsidRPr="00524482" w:rsidRDefault="00E47CF1" w:rsidP="005963B9">
            <w:pPr>
              <w:spacing w:after="120"/>
              <w:rPr>
                <w:rFonts w:ascii="Arial" w:hAnsi="Arial"/>
                <w:sz w:val="20"/>
                <w:szCs w:val="20"/>
                <w:lang w:val="de-DE"/>
              </w:rPr>
            </w:pPr>
            <w:r w:rsidRPr="00524482">
              <w:rPr>
                <w:rFonts w:ascii="Arial" w:hAnsi="Arial"/>
                <w:sz w:val="20"/>
                <w:szCs w:val="20"/>
                <w:lang w:val="de-DE"/>
              </w:rPr>
              <w:t>Energiewerte im linearen Potentialtopf</w:t>
            </w:r>
          </w:p>
          <w:p w:rsidR="00E47CF1" w:rsidRPr="00524482" w:rsidRDefault="00E47CF1" w:rsidP="005963B9">
            <w:pPr>
              <w:spacing w:after="120"/>
              <w:rPr>
                <w:rFonts w:ascii="Arial" w:hAnsi="Arial"/>
                <w:sz w:val="20"/>
                <w:szCs w:val="20"/>
                <w:lang w:val="de-DE"/>
              </w:rPr>
            </w:pPr>
            <w:r w:rsidRPr="00524482">
              <w:rPr>
                <w:rFonts w:ascii="Arial" w:hAnsi="Arial"/>
                <w:sz w:val="20"/>
                <w:szCs w:val="20"/>
                <w:lang w:val="de-DE"/>
              </w:rPr>
              <w:t xml:space="preserve">Teilcheneigenschaften von </w:t>
            </w:r>
            <w:r w:rsidRPr="00524482">
              <w:rPr>
                <w:rFonts w:ascii="Arial" w:hAnsi="Arial"/>
                <w:sz w:val="20"/>
                <w:szCs w:val="20"/>
                <w:lang w:val="de-DE"/>
              </w:rPr>
              <w:lastRenderedPageBreak/>
              <w:t>Photonen</w:t>
            </w:r>
          </w:p>
          <w:p w:rsidR="00E47CF1" w:rsidRPr="00524482" w:rsidRDefault="00E47CF1" w:rsidP="005963B9">
            <w:pPr>
              <w:spacing w:after="120"/>
              <w:rPr>
                <w:rFonts w:ascii="Arial" w:hAnsi="Arial"/>
                <w:sz w:val="20"/>
                <w:szCs w:val="20"/>
                <w:lang w:val="de-DE"/>
              </w:rPr>
            </w:pPr>
            <w:r w:rsidRPr="00524482">
              <w:rPr>
                <w:rFonts w:ascii="Arial" w:hAnsi="Arial"/>
                <w:sz w:val="20"/>
                <w:szCs w:val="20"/>
                <w:lang w:val="de-DE"/>
              </w:rPr>
              <w:t>Wellencharakter von Elektronen</w:t>
            </w:r>
          </w:p>
          <w:p w:rsidR="00E47CF1" w:rsidRPr="00524482" w:rsidRDefault="00E47CF1" w:rsidP="005963B9">
            <w:pPr>
              <w:spacing w:after="120"/>
              <w:rPr>
                <w:rFonts w:ascii="Arial" w:hAnsi="Arial"/>
                <w:sz w:val="20"/>
                <w:szCs w:val="20"/>
                <w:lang w:val="de-DE"/>
              </w:rPr>
            </w:pPr>
            <w:r w:rsidRPr="00524482">
              <w:rPr>
                <w:rFonts w:ascii="Arial" w:hAnsi="Arial"/>
                <w:sz w:val="20"/>
                <w:szCs w:val="20"/>
                <w:lang w:val="de-DE"/>
              </w:rPr>
              <w:t>De-Broglie-Hypothese</w:t>
            </w:r>
          </w:p>
          <w:p w:rsidR="00E47CF1" w:rsidRPr="00524482" w:rsidRDefault="00E47CF1" w:rsidP="005963B9">
            <w:pPr>
              <w:spacing w:after="120"/>
              <w:rPr>
                <w:rFonts w:ascii="Arial" w:hAnsi="Arial"/>
                <w:sz w:val="20"/>
                <w:szCs w:val="20"/>
                <w:lang w:val="de-DE"/>
              </w:rPr>
            </w:pPr>
            <w:r w:rsidRPr="00524482">
              <w:rPr>
                <w:rFonts w:ascii="Arial" w:hAnsi="Arial"/>
                <w:sz w:val="20"/>
                <w:szCs w:val="20"/>
                <w:lang w:val="de-DE"/>
              </w:rPr>
              <w:t>Wellenfunktion und Aufenthaltswahrscheinlichkeit</w:t>
            </w:r>
          </w:p>
          <w:p w:rsidR="00E47CF1" w:rsidRPr="00524482" w:rsidRDefault="00E47CF1" w:rsidP="005963B9">
            <w:pPr>
              <w:spacing w:after="120"/>
              <w:rPr>
                <w:rFonts w:ascii="Arial" w:hAnsi="Arial"/>
                <w:sz w:val="20"/>
                <w:szCs w:val="20"/>
                <w:lang w:val="de-DE"/>
              </w:rPr>
            </w:pPr>
            <w:r w:rsidRPr="00524482">
              <w:rPr>
                <w:rFonts w:ascii="Arial" w:hAnsi="Arial"/>
                <w:sz w:val="20"/>
                <w:szCs w:val="20"/>
                <w:lang w:val="de-DE"/>
              </w:rPr>
              <w:t>Linearer Potentialtopf</w:t>
            </w:r>
          </w:p>
          <w:p w:rsidR="00E47CF1" w:rsidRPr="00524482" w:rsidRDefault="00E47CF1" w:rsidP="005963B9">
            <w:pPr>
              <w:spacing w:after="120"/>
              <w:rPr>
                <w:rFonts w:ascii="Arial" w:hAnsi="Arial"/>
                <w:b/>
                <w:sz w:val="20"/>
                <w:szCs w:val="20"/>
                <w:lang w:val="de-DE"/>
              </w:rPr>
            </w:pPr>
            <w:proofErr w:type="spellStart"/>
            <w:r w:rsidRPr="00524482">
              <w:rPr>
                <w:rFonts w:ascii="Arial" w:hAnsi="Arial"/>
                <w:sz w:val="20"/>
                <w:szCs w:val="20"/>
                <w:lang w:val="de-DE"/>
              </w:rPr>
              <w:t>Heisenberg’sche</w:t>
            </w:r>
            <w:proofErr w:type="spellEnd"/>
            <w:r w:rsidRPr="00524482">
              <w:rPr>
                <w:rFonts w:ascii="Arial" w:hAnsi="Arial"/>
                <w:sz w:val="20"/>
                <w:szCs w:val="20"/>
                <w:lang w:val="de-DE"/>
              </w:rPr>
              <w:t xml:space="preserve"> Unschärferelation</w:t>
            </w:r>
          </w:p>
        </w:tc>
        <w:tc>
          <w:tcPr>
            <w:tcW w:w="2693" w:type="dxa"/>
          </w:tcPr>
          <w:p w:rsidR="00E47CF1" w:rsidRPr="00524482" w:rsidRDefault="00E47CF1" w:rsidP="00E47CF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lastRenderedPageBreak/>
              <w:t>erläutern die qualitativen Vorhersagen der klassischen Elektrodynamik zur Energie</w:t>
            </w:r>
            <w:r w:rsidR="00434426" w:rsidRPr="00524482">
              <w:rPr>
                <w:rFonts w:ascii="Arial" w:hAnsi="Arial"/>
                <w:sz w:val="20"/>
                <w:szCs w:val="20"/>
                <w:lang w:val="de-DE"/>
              </w:rPr>
              <w:t xml:space="preserve"> </w:t>
            </w:r>
            <w:r w:rsidRPr="00524482">
              <w:rPr>
                <w:rFonts w:ascii="Arial" w:hAnsi="Arial"/>
                <w:sz w:val="20"/>
                <w:szCs w:val="20"/>
                <w:lang w:val="de-DE"/>
              </w:rPr>
              <w:t>von Photoelektronen (bezogen auf die Frequenz und Intensität des Lichts) (UF2, E3),</w:t>
            </w:r>
          </w:p>
          <w:p w:rsidR="00E47CF1" w:rsidRPr="00524482" w:rsidRDefault="00E47CF1" w:rsidP="00E47CF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beschreiben den Aufbau einer Röntgenröhre (UF1),</w:t>
            </w:r>
          </w:p>
          <w:p w:rsidR="00E47CF1" w:rsidRPr="00524482" w:rsidRDefault="00E47CF1" w:rsidP="00E47CF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stellen anhand geeigneter Phänomene dar, wann Licht durch ein Wellenmodell bzw. ein Teilchenmodell beschrieben werden kann (UF1, K3, B1),</w:t>
            </w:r>
          </w:p>
          <w:p w:rsidR="00E47CF1" w:rsidRPr="00524482" w:rsidRDefault="00E47CF1" w:rsidP="00E47CF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 xml:space="preserve">erläutern bei Quantenobjekten das Auftreten oder Verschwinden eines Interferenzmusters mit dem Begriff der Komplementarität (UF1, </w:t>
            </w:r>
            <w:r w:rsidRPr="00524482">
              <w:rPr>
                <w:rFonts w:ascii="Arial" w:hAnsi="Arial"/>
                <w:sz w:val="20"/>
                <w:szCs w:val="20"/>
                <w:lang w:val="de-DE"/>
              </w:rPr>
              <w:lastRenderedPageBreak/>
              <w:t>E3),</w:t>
            </w:r>
          </w:p>
          <w:p w:rsidR="00E47CF1" w:rsidRPr="00524482" w:rsidRDefault="00E47CF1" w:rsidP="00E47CF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erklären die De-Broglie-Hypothese am Beispiel von Elektronen (UF1),</w:t>
            </w:r>
          </w:p>
          <w:p w:rsidR="00E47CF1" w:rsidRPr="00524482" w:rsidRDefault="00E47CF1" w:rsidP="00E47CF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deuten das Quadrat der Wellenfunktion qualitativ als Maß für die Aufenthalts</w:t>
            </w:r>
            <w:r w:rsidR="00434426" w:rsidRPr="00524482">
              <w:rPr>
                <w:rFonts w:ascii="Arial" w:hAnsi="Arial"/>
                <w:sz w:val="20"/>
                <w:szCs w:val="20"/>
                <w:lang w:val="de-DE"/>
              </w:rPr>
              <w:softHyphen/>
            </w:r>
            <w:r w:rsidRPr="00524482">
              <w:rPr>
                <w:rFonts w:ascii="Arial" w:hAnsi="Arial"/>
                <w:sz w:val="20"/>
                <w:szCs w:val="20"/>
                <w:lang w:val="de-DE"/>
              </w:rPr>
              <w:t>wahrschein</w:t>
            </w:r>
            <w:r w:rsidRPr="00524482">
              <w:rPr>
                <w:rFonts w:ascii="Arial" w:hAnsi="Arial"/>
                <w:sz w:val="20"/>
                <w:szCs w:val="20"/>
                <w:lang w:val="de-DE"/>
              </w:rPr>
              <w:softHyphen/>
              <w:t>lichkeit von Elektronen (UF1, UF4),</w:t>
            </w:r>
          </w:p>
          <w:p w:rsidR="00E47CF1" w:rsidRPr="00524482" w:rsidRDefault="00E47CF1" w:rsidP="00E47CF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erläutern die Aufhebung des Welle-Teilchen-Dualismus durch die Wahrscheinlich</w:t>
            </w:r>
            <w:r w:rsidR="00434426" w:rsidRPr="00524482">
              <w:rPr>
                <w:rFonts w:ascii="Arial" w:hAnsi="Arial"/>
                <w:sz w:val="20"/>
                <w:szCs w:val="20"/>
                <w:lang w:val="de-DE"/>
              </w:rPr>
              <w:softHyphen/>
            </w:r>
            <w:r w:rsidRPr="00524482">
              <w:rPr>
                <w:rFonts w:ascii="Arial" w:hAnsi="Arial"/>
                <w:sz w:val="20"/>
                <w:szCs w:val="20"/>
                <w:lang w:val="de-DE"/>
              </w:rPr>
              <w:t>keits</w:t>
            </w:r>
            <w:r w:rsidRPr="00524482">
              <w:rPr>
                <w:rFonts w:ascii="Arial" w:hAnsi="Arial"/>
                <w:sz w:val="20"/>
                <w:szCs w:val="20"/>
                <w:lang w:val="de-DE"/>
              </w:rPr>
              <w:softHyphen/>
              <w:t>interpretation (UF1, UF4),</w:t>
            </w:r>
          </w:p>
          <w:p w:rsidR="00E47CF1" w:rsidRPr="00524482" w:rsidRDefault="00E47CF1" w:rsidP="00E47CF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 xml:space="preserve">erläutern die Aussagen und die Konsequenzen der </w:t>
            </w:r>
            <w:proofErr w:type="spellStart"/>
            <w:r w:rsidRPr="00524482">
              <w:rPr>
                <w:rFonts w:ascii="Arial" w:hAnsi="Arial"/>
                <w:sz w:val="20"/>
                <w:szCs w:val="20"/>
                <w:lang w:val="de-DE"/>
              </w:rPr>
              <w:t>Heisenberg’schen</w:t>
            </w:r>
            <w:proofErr w:type="spellEnd"/>
            <w:r w:rsidRPr="00524482">
              <w:rPr>
                <w:rFonts w:ascii="Arial" w:hAnsi="Arial"/>
                <w:sz w:val="20"/>
                <w:szCs w:val="20"/>
                <w:lang w:val="de-DE"/>
              </w:rPr>
              <w:t xml:space="preserve"> Unschärferelation (Ort – Impuls, Energie – Zeit) an Beispielen (UF1, K3),</w:t>
            </w:r>
          </w:p>
          <w:p w:rsidR="00E47CF1" w:rsidRPr="00524482" w:rsidRDefault="00E47CF1" w:rsidP="00E47CF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ermitteln die Wellenlänge und die Energiewerte von im linearen Potentialtopf gebundenen Elektronen (UF2, E6).</w:t>
            </w:r>
          </w:p>
          <w:p w:rsidR="00E47CF1" w:rsidRPr="00524482" w:rsidRDefault="00E47CF1" w:rsidP="00E47CF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erläutern den Widerspruch der experimentellen Befunde zum Photoeffekt zur klassischen Physik und nutzen zur Erklärung die Einstein’sche Lichtquantenhypothese (E6, E1),</w:t>
            </w:r>
          </w:p>
          <w:p w:rsidR="00E47CF1" w:rsidRPr="00524482" w:rsidRDefault="00E47CF1" w:rsidP="00E47CF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 xml:space="preserve">ermitteln aus den </w:t>
            </w:r>
            <w:r w:rsidRPr="00524482">
              <w:rPr>
                <w:rFonts w:ascii="Arial" w:hAnsi="Arial"/>
                <w:sz w:val="20"/>
                <w:szCs w:val="20"/>
                <w:lang w:val="de-DE"/>
              </w:rPr>
              <w:lastRenderedPageBreak/>
              <w:t>experimentellen Daten eines Versuchs zum Photoeffekt das Planck’sche Wirkungsquantum (E5, E6),</w:t>
            </w:r>
          </w:p>
          <w:p w:rsidR="00E47CF1" w:rsidRPr="00524482" w:rsidRDefault="00E47CF1" w:rsidP="00E47CF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deuten die Entstehung der kurzwelligen Röntgen</w:t>
            </w:r>
            <w:r w:rsidRPr="00524482">
              <w:rPr>
                <w:rFonts w:ascii="Arial" w:hAnsi="Arial"/>
                <w:sz w:val="20"/>
                <w:szCs w:val="20"/>
                <w:lang w:val="de-DE"/>
              </w:rPr>
              <w:softHyphen/>
              <w:t>strahlung als Umkehrung des Photoeffekts (E6),</w:t>
            </w:r>
          </w:p>
          <w:p w:rsidR="00E47CF1" w:rsidRPr="00524482" w:rsidRDefault="00E47CF1" w:rsidP="00E47CF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 xml:space="preserve">erläutern die Bragg-Reflexion an einem Einkristall und leiten die </w:t>
            </w:r>
            <w:proofErr w:type="spellStart"/>
            <w:r w:rsidRPr="00524482">
              <w:rPr>
                <w:rFonts w:ascii="Arial" w:hAnsi="Arial"/>
                <w:sz w:val="20"/>
                <w:szCs w:val="20"/>
                <w:lang w:val="de-DE"/>
              </w:rPr>
              <w:t>Bragg’sche</w:t>
            </w:r>
            <w:proofErr w:type="spellEnd"/>
            <w:r w:rsidRPr="00524482">
              <w:rPr>
                <w:rFonts w:ascii="Arial" w:hAnsi="Arial"/>
                <w:sz w:val="20"/>
                <w:szCs w:val="20"/>
                <w:lang w:val="de-DE"/>
              </w:rPr>
              <w:t xml:space="preserve"> Reflexionsbedingung her (E6),</w:t>
            </w:r>
          </w:p>
          <w:p w:rsidR="00E47CF1" w:rsidRPr="00524482" w:rsidRDefault="00E47CF1" w:rsidP="00E47CF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legen am Beispiel des Photoeffekts und seiner Deutung dar, dass neue physikalische Experimente und Phänomene zur Veränderung des physikalischen Weltbildes bzw. zur Erweiterung oder Neubegründung physikalischer Theorien und Modelle führen können (E7),</w:t>
            </w:r>
          </w:p>
          <w:p w:rsidR="00E47CF1" w:rsidRPr="00524482" w:rsidRDefault="00E47CF1" w:rsidP="00E47CF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interpretieren experimentelle Beobachtungen an der Elektronenbeugungsröhre</w:t>
            </w:r>
            <w:r w:rsidR="005A1B80" w:rsidRPr="00524482">
              <w:rPr>
                <w:rFonts w:ascii="Arial" w:hAnsi="Arial"/>
                <w:sz w:val="20"/>
                <w:szCs w:val="20"/>
                <w:lang w:val="de-DE"/>
              </w:rPr>
              <w:t xml:space="preserve"> </w:t>
            </w:r>
            <w:r w:rsidRPr="00524482">
              <w:rPr>
                <w:rFonts w:ascii="Arial" w:hAnsi="Arial"/>
                <w:sz w:val="20"/>
                <w:szCs w:val="20"/>
                <w:lang w:val="de-DE"/>
              </w:rPr>
              <w:t>mit den Welleneigenschaften von Elektronen (E1, E5, E6),</w:t>
            </w:r>
          </w:p>
          <w:p w:rsidR="00E47CF1" w:rsidRPr="00524482" w:rsidRDefault="00E47CF1" w:rsidP="00E47CF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 xml:space="preserve">erläutern die Bedeutung </w:t>
            </w:r>
            <w:r w:rsidRPr="00524482">
              <w:rPr>
                <w:rFonts w:ascii="Arial" w:hAnsi="Arial"/>
                <w:sz w:val="20"/>
                <w:szCs w:val="20"/>
                <w:lang w:val="de-DE"/>
              </w:rPr>
              <w:lastRenderedPageBreak/>
              <w:t>von Gedankenexperimenten und Simulationsprogrammen</w:t>
            </w:r>
            <w:r w:rsidR="005A1B80" w:rsidRPr="00524482">
              <w:rPr>
                <w:rFonts w:ascii="Arial" w:hAnsi="Arial"/>
                <w:sz w:val="20"/>
                <w:szCs w:val="20"/>
                <w:lang w:val="de-DE"/>
              </w:rPr>
              <w:t xml:space="preserve"> </w:t>
            </w:r>
            <w:r w:rsidRPr="00524482">
              <w:rPr>
                <w:rFonts w:ascii="Arial" w:hAnsi="Arial"/>
                <w:sz w:val="20"/>
                <w:szCs w:val="20"/>
                <w:lang w:val="de-DE"/>
              </w:rPr>
              <w:t>zur Erkenntnisgewinnung bei der Untersuchung von Quantenobjekten (E6,</w:t>
            </w:r>
            <w:r w:rsidR="005A1B80" w:rsidRPr="00524482">
              <w:rPr>
                <w:rFonts w:ascii="Arial" w:hAnsi="Arial"/>
                <w:sz w:val="20"/>
                <w:szCs w:val="20"/>
                <w:lang w:val="de-DE"/>
              </w:rPr>
              <w:t xml:space="preserve"> </w:t>
            </w:r>
            <w:r w:rsidRPr="00524482">
              <w:rPr>
                <w:rFonts w:ascii="Arial" w:hAnsi="Arial"/>
                <w:sz w:val="20"/>
                <w:szCs w:val="20"/>
                <w:lang w:val="de-DE"/>
              </w:rPr>
              <w:t>E7).</w:t>
            </w:r>
          </w:p>
          <w:p w:rsidR="00E47CF1" w:rsidRPr="00524482" w:rsidRDefault="00E47CF1" w:rsidP="00E47CF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führen Recherchen zu komplexeren Fragestellungen der Quantenphysik durch</w:t>
            </w:r>
            <w:r w:rsidR="005A1B80" w:rsidRPr="00524482">
              <w:rPr>
                <w:rFonts w:ascii="Arial" w:hAnsi="Arial"/>
                <w:sz w:val="20"/>
                <w:szCs w:val="20"/>
                <w:lang w:val="de-DE"/>
              </w:rPr>
              <w:t xml:space="preserve"> </w:t>
            </w:r>
            <w:r w:rsidRPr="00524482">
              <w:rPr>
                <w:rFonts w:ascii="Arial" w:hAnsi="Arial"/>
                <w:sz w:val="20"/>
                <w:szCs w:val="20"/>
                <w:lang w:val="de-DE"/>
              </w:rPr>
              <w:t>und präsentieren die Ergebnisse (K2, K3),</w:t>
            </w:r>
          </w:p>
          <w:p w:rsidR="00E47CF1" w:rsidRPr="00524482" w:rsidRDefault="00E47CF1" w:rsidP="00E47CF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beschreiben und erläutern Aufbau und Funktionsweise von komplexen Versuchsaufbauten</w:t>
            </w:r>
            <w:r w:rsidR="005A1B80" w:rsidRPr="00524482">
              <w:rPr>
                <w:rFonts w:ascii="Arial" w:hAnsi="Arial"/>
                <w:sz w:val="20"/>
                <w:szCs w:val="20"/>
                <w:lang w:val="de-DE"/>
              </w:rPr>
              <w:t xml:space="preserve"> </w:t>
            </w:r>
            <w:r w:rsidRPr="00524482">
              <w:rPr>
                <w:rFonts w:ascii="Arial" w:hAnsi="Arial"/>
                <w:sz w:val="20"/>
                <w:szCs w:val="20"/>
                <w:lang w:val="de-DE"/>
              </w:rPr>
              <w:t>(u. a. zur h-Bestimmung und zur Elektronenbeugung) (K3, K2),</w:t>
            </w:r>
          </w:p>
          <w:p w:rsidR="00E47CF1" w:rsidRPr="00524482" w:rsidRDefault="00E47CF1" w:rsidP="00E47CF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diskutieren und begründen das Versagen der klassischen Modelle bei der Deutung</w:t>
            </w:r>
            <w:r w:rsidR="005A1B80" w:rsidRPr="00524482">
              <w:rPr>
                <w:rFonts w:ascii="Arial" w:hAnsi="Arial"/>
                <w:sz w:val="20"/>
                <w:szCs w:val="20"/>
                <w:lang w:val="de-DE"/>
              </w:rPr>
              <w:t xml:space="preserve"> </w:t>
            </w:r>
            <w:r w:rsidRPr="00524482">
              <w:rPr>
                <w:rFonts w:ascii="Arial" w:hAnsi="Arial"/>
                <w:sz w:val="20"/>
                <w:szCs w:val="20"/>
                <w:lang w:val="de-DE"/>
              </w:rPr>
              <w:t>quantenphysikalischer Prozesse (K4, E6).</w:t>
            </w:r>
          </w:p>
          <w:p w:rsidR="00E47CF1" w:rsidRPr="00524482" w:rsidRDefault="00E47CF1" w:rsidP="00E47CF1">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diskutieren das Auftreten eines Paradigmenwechsels in der Physik am Beispiel der</w:t>
            </w:r>
            <w:r w:rsidR="005A1B80" w:rsidRPr="00524482">
              <w:rPr>
                <w:rFonts w:ascii="Arial" w:hAnsi="Arial"/>
                <w:sz w:val="20"/>
                <w:szCs w:val="20"/>
                <w:lang w:val="de-DE"/>
              </w:rPr>
              <w:t xml:space="preserve"> </w:t>
            </w:r>
            <w:r w:rsidRPr="00524482">
              <w:rPr>
                <w:rFonts w:ascii="Arial" w:hAnsi="Arial"/>
                <w:sz w:val="20"/>
                <w:szCs w:val="20"/>
                <w:lang w:val="de-DE"/>
              </w:rPr>
              <w:t>quantenmechanischen Beschreibung von Licht und Elektronen im Vergleich zur</w:t>
            </w:r>
            <w:r w:rsidR="005A1B80" w:rsidRPr="00524482">
              <w:rPr>
                <w:rFonts w:ascii="Arial" w:hAnsi="Arial"/>
                <w:sz w:val="20"/>
                <w:szCs w:val="20"/>
                <w:lang w:val="de-DE"/>
              </w:rPr>
              <w:t xml:space="preserve"> </w:t>
            </w:r>
            <w:r w:rsidRPr="00524482">
              <w:rPr>
                <w:rFonts w:ascii="Arial" w:hAnsi="Arial"/>
                <w:sz w:val="20"/>
                <w:szCs w:val="20"/>
                <w:lang w:val="de-DE"/>
              </w:rPr>
              <w:t xml:space="preserve">Beschreibung mit </w:t>
            </w:r>
            <w:r w:rsidRPr="00524482">
              <w:rPr>
                <w:rFonts w:ascii="Arial" w:hAnsi="Arial"/>
                <w:sz w:val="20"/>
                <w:szCs w:val="20"/>
                <w:lang w:val="de-DE"/>
              </w:rPr>
              <w:lastRenderedPageBreak/>
              <w:t>klassischen Modellen (B2, E7),</w:t>
            </w:r>
          </w:p>
          <w:p w:rsidR="00E47CF1" w:rsidRPr="00524482" w:rsidRDefault="00E47CF1" w:rsidP="005A1B80">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bewerten den Einfluss der Quantenphysik im Hinblick auf Veränderungen des</w:t>
            </w:r>
            <w:r w:rsidR="005A1B80" w:rsidRPr="00524482">
              <w:rPr>
                <w:rFonts w:ascii="Arial" w:hAnsi="Arial"/>
                <w:sz w:val="20"/>
                <w:szCs w:val="20"/>
                <w:lang w:val="de-DE"/>
              </w:rPr>
              <w:t xml:space="preserve"> </w:t>
            </w:r>
            <w:r w:rsidRPr="00524482">
              <w:rPr>
                <w:rFonts w:ascii="Arial" w:hAnsi="Arial"/>
                <w:sz w:val="20"/>
                <w:szCs w:val="20"/>
                <w:lang w:val="de-DE"/>
              </w:rPr>
              <w:t>Weltbildes und auf Grundannahmen zur physikalischen Erkenntnis (B4, E7).</w:t>
            </w:r>
          </w:p>
        </w:tc>
        <w:tc>
          <w:tcPr>
            <w:tcW w:w="3302" w:type="dxa"/>
          </w:tcPr>
          <w:p w:rsidR="00E47CF1" w:rsidRPr="00524482" w:rsidRDefault="00E47CF1" w:rsidP="00474EAD">
            <w:pPr>
              <w:pStyle w:val="Listenabsatz"/>
              <w:widowControl/>
              <w:autoSpaceDE w:val="0"/>
              <w:adjustRightInd w:val="0"/>
              <w:ind w:left="360"/>
              <w:textAlignment w:val="auto"/>
              <w:rPr>
                <w:rFonts w:ascii="Arial" w:eastAsiaTheme="minorHAnsi" w:hAnsi="Arial" w:cs="Arial"/>
                <w:kern w:val="0"/>
                <w:sz w:val="20"/>
                <w:szCs w:val="20"/>
                <w:lang w:val="de-DE" w:eastAsia="en-US" w:bidi="ar-SA"/>
              </w:rPr>
            </w:pPr>
          </w:p>
        </w:tc>
        <w:tc>
          <w:tcPr>
            <w:tcW w:w="3927" w:type="dxa"/>
          </w:tcPr>
          <w:p w:rsidR="00434426" w:rsidRPr="00524482" w:rsidRDefault="00434426" w:rsidP="00434426">
            <w:pPr>
              <w:pStyle w:val="Listenabsatz"/>
              <w:widowControl/>
              <w:autoSpaceDE w:val="0"/>
              <w:adjustRightInd w:val="0"/>
              <w:ind w:left="0"/>
              <w:textAlignment w:val="auto"/>
              <w:rPr>
                <w:rFonts w:ascii="Arial" w:eastAsiaTheme="minorHAnsi" w:hAnsi="Arial" w:cs="Arial"/>
                <w:kern w:val="0"/>
                <w:sz w:val="20"/>
                <w:szCs w:val="20"/>
                <w:lang w:val="de-DE" w:eastAsia="en-US" w:bidi="ar-SA"/>
              </w:rPr>
            </w:pPr>
            <w:r w:rsidRPr="00524482">
              <w:rPr>
                <w:rFonts w:ascii="Arial" w:eastAsiaTheme="minorHAnsi" w:hAnsi="Arial" w:cs="Arial"/>
                <w:kern w:val="0"/>
                <w:sz w:val="20"/>
                <w:szCs w:val="20"/>
                <w:lang w:val="de-DE" w:eastAsia="en-US" w:bidi="ar-SA"/>
              </w:rPr>
              <w:t>Erkenntnisgewinnung durch Experimente an folgenden Beispielen:</w:t>
            </w:r>
          </w:p>
          <w:p w:rsidR="00434426" w:rsidRPr="00524482" w:rsidRDefault="00434426" w:rsidP="00434426">
            <w:pPr>
              <w:pStyle w:val="Listenabsatz"/>
              <w:widowControl/>
              <w:numPr>
                <w:ilvl w:val="0"/>
                <w:numId w:val="22"/>
              </w:numPr>
              <w:autoSpaceDE w:val="0"/>
              <w:adjustRightInd w:val="0"/>
              <w:textAlignment w:val="auto"/>
              <w:rPr>
                <w:rFonts w:ascii="Arial" w:hAnsi="Arial" w:cs="Arial"/>
                <w:sz w:val="20"/>
                <w:szCs w:val="20"/>
                <w:lang w:val="de-DE"/>
              </w:rPr>
            </w:pPr>
            <w:r w:rsidRPr="00524482">
              <w:rPr>
                <w:rFonts w:ascii="Arial" w:hAnsi="Arial" w:cs="Arial"/>
                <w:sz w:val="20"/>
                <w:szCs w:val="20"/>
                <w:lang w:val="de-DE"/>
              </w:rPr>
              <w:t xml:space="preserve">Röntgenröhre </w:t>
            </w:r>
          </w:p>
          <w:p w:rsidR="00434426" w:rsidRPr="00524482" w:rsidRDefault="00434426" w:rsidP="00434426">
            <w:pPr>
              <w:pStyle w:val="Listenabsatz"/>
              <w:widowControl/>
              <w:numPr>
                <w:ilvl w:val="0"/>
                <w:numId w:val="22"/>
              </w:numPr>
              <w:autoSpaceDE w:val="0"/>
              <w:adjustRightInd w:val="0"/>
              <w:textAlignment w:val="auto"/>
              <w:rPr>
                <w:rFonts w:ascii="Arial" w:hAnsi="Arial" w:cs="Arial"/>
                <w:sz w:val="20"/>
                <w:szCs w:val="20"/>
                <w:lang w:val="de-DE"/>
              </w:rPr>
            </w:pPr>
            <w:r w:rsidRPr="00524482">
              <w:rPr>
                <w:rFonts w:ascii="Arial" w:hAnsi="Arial" w:cs="Arial"/>
                <w:sz w:val="20"/>
                <w:szCs w:val="20"/>
                <w:lang w:val="de-DE"/>
              </w:rPr>
              <w:t>Interferenz an Doppelspalt und Gitter</w:t>
            </w:r>
          </w:p>
          <w:p w:rsidR="00434426" w:rsidRPr="00524482" w:rsidRDefault="00434426" w:rsidP="00434426">
            <w:pPr>
              <w:pStyle w:val="Listenabsatz"/>
              <w:widowControl/>
              <w:numPr>
                <w:ilvl w:val="0"/>
                <w:numId w:val="22"/>
              </w:numPr>
              <w:autoSpaceDE w:val="0"/>
              <w:adjustRightInd w:val="0"/>
              <w:textAlignment w:val="auto"/>
              <w:rPr>
                <w:rFonts w:ascii="Arial" w:hAnsi="Arial" w:cs="Arial"/>
                <w:sz w:val="20"/>
                <w:szCs w:val="20"/>
                <w:lang w:val="de-DE"/>
              </w:rPr>
            </w:pPr>
            <w:r w:rsidRPr="00524482">
              <w:rPr>
                <w:rFonts w:ascii="Arial" w:hAnsi="Arial" w:cs="Arial"/>
                <w:sz w:val="20"/>
                <w:szCs w:val="20"/>
                <w:lang w:val="de-DE"/>
              </w:rPr>
              <w:t>Photoeffekt</w:t>
            </w:r>
          </w:p>
          <w:p w:rsidR="00434426" w:rsidRPr="00524482" w:rsidRDefault="00434426" w:rsidP="00434426">
            <w:pPr>
              <w:pStyle w:val="Listenabsatz"/>
              <w:widowControl/>
              <w:numPr>
                <w:ilvl w:val="0"/>
                <w:numId w:val="22"/>
              </w:numPr>
              <w:autoSpaceDE w:val="0"/>
              <w:adjustRightInd w:val="0"/>
              <w:textAlignment w:val="auto"/>
              <w:rPr>
                <w:rFonts w:ascii="Arial" w:hAnsi="Arial" w:cs="Arial"/>
                <w:sz w:val="20"/>
                <w:szCs w:val="20"/>
                <w:lang w:val="de-DE"/>
              </w:rPr>
            </w:pPr>
            <w:r w:rsidRPr="00524482">
              <w:rPr>
                <w:rFonts w:ascii="Arial" w:hAnsi="Arial" w:cs="Arial"/>
                <w:sz w:val="20"/>
                <w:szCs w:val="20"/>
                <w:lang w:val="de-DE"/>
              </w:rPr>
              <w:t>h-Bestimmung</w:t>
            </w:r>
          </w:p>
          <w:p w:rsidR="00434426" w:rsidRPr="00524482" w:rsidRDefault="00434426" w:rsidP="00434426">
            <w:pPr>
              <w:pStyle w:val="Listenabsatz"/>
              <w:widowControl/>
              <w:numPr>
                <w:ilvl w:val="0"/>
                <w:numId w:val="22"/>
              </w:numPr>
              <w:autoSpaceDE w:val="0"/>
              <w:adjustRightInd w:val="0"/>
              <w:textAlignment w:val="auto"/>
              <w:rPr>
                <w:rFonts w:ascii="Arial" w:hAnsi="Arial" w:cs="Arial"/>
                <w:sz w:val="20"/>
                <w:szCs w:val="20"/>
                <w:lang w:val="de-DE"/>
              </w:rPr>
            </w:pPr>
            <w:r w:rsidRPr="00524482">
              <w:rPr>
                <w:rFonts w:ascii="Arial" w:hAnsi="Arial" w:cs="Arial"/>
                <w:sz w:val="20"/>
                <w:szCs w:val="20"/>
                <w:lang w:val="de-DE"/>
              </w:rPr>
              <w:t>Bragg-Reflexion</w:t>
            </w:r>
          </w:p>
          <w:p w:rsidR="00434426" w:rsidRPr="00524482" w:rsidRDefault="00434426" w:rsidP="00434426">
            <w:pPr>
              <w:pStyle w:val="Listenabsatz"/>
              <w:widowControl/>
              <w:numPr>
                <w:ilvl w:val="0"/>
                <w:numId w:val="22"/>
              </w:numPr>
              <w:autoSpaceDE w:val="0"/>
              <w:adjustRightInd w:val="0"/>
              <w:textAlignment w:val="auto"/>
              <w:rPr>
                <w:rFonts w:ascii="Arial" w:hAnsi="Arial" w:cs="Arial"/>
                <w:sz w:val="20"/>
                <w:szCs w:val="20"/>
                <w:lang w:val="de-DE"/>
              </w:rPr>
            </w:pPr>
            <w:r w:rsidRPr="00524482">
              <w:rPr>
                <w:rFonts w:ascii="Arial" w:hAnsi="Arial" w:cs="Arial"/>
                <w:sz w:val="20"/>
                <w:szCs w:val="20"/>
                <w:lang w:val="de-DE"/>
              </w:rPr>
              <w:t>Elektronenbeugungsröhre</w:t>
            </w:r>
          </w:p>
          <w:p w:rsidR="00434426" w:rsidRPr="00524482" w:rsidRDefault="00434426" w:rsidP="00434426">
            <w:pPr>
              <w:pStyle w:val="Listenabsatz"/>
              <w:widowControl/>
              <w:autoSpaceDE w:val="0"/>
              <w:adjustRightInd w:val="0"/>
              <w:ind w:left="0"/>
              <w:textAlignment w:val="auto"/>
              <w:rPr>
                <w:rFonts w:ascii="Arial" w:eastAsiaTheme="minorHAnsi" w:hAnsi="Arial" w:cs="Arial"/>
                <w:kern w:val="0"/>
                <w:sz w:val="20"/>
                <w:szCs w:val="20"/>
                <w:lang w:val="de-DE" w:eastAsia="en-US" w:bidi="ar-SA"/>
              </w:rPr>
            </w:pPr>
          </w:p>
          <w:p w:rsidR="00434426" w:rsidRPr="00524482" w:rsidRDefault="00434426" w:rsidP="00434426">
            <w:pPr>
              <w:pStyle w:val="Listenabsatz"/>
              <w:widowControl/>
              <w:autoSpaceDE w:val="0"/>
              <w:adjustRightInd w:val="0"/>
              <w:ind w:left="0"/>
              <w:textAlignment w:val="auto"/>
              <w:rPr>
                <w:rFonts w:ascii="Arial" w:eastAsiaTheme="minorHAnsi" w:hAnsi="Arial" w:cs="Arial"/>
                <w:kern w:val="0"/>
                <w:sz w:val="20"/>
                <w:szCs w:val="20"/>
                <w:lang w:val="de-DE" w:eastAsia="en-US" w:bidi="ar-SA"/>
              </w:rPr>
            </w:pPr>
            <w:r w:rsidRPr="00524482">
              <w:rPr>
                <w:rFonts w:ascii="Arial" w:eastAsiaTheme="minorHAnsi" w:hAnsi="Arial" w:cs="Arial"/>
                <w:kern w:val="0"/>
                <w:sz w:val="20"/>
                <w:szCs w:val="20"/>
                <w:lang w:val="de-DE" w:eastAsia="en-US" w:bidi="ar-SA"/>
              </w:rPr>
              <w:t>Erkenntnisgewinnung durch Modelle:</w:t>
            </w:r>
          </w:p>
          <w:p w:rsidR="00434426" w:rsidRPr="00524482" w:rsidRDefault="00434426" w:rsidP="00434426">
            <w:pPr>
              <w:pStyle w:val="Listenabsatz"/>
              <w:widowControl/>
              <w:numPr>
                <w:ilvl w:val="0"/>
                <w:numId w:val="22"/>
              </w:numPr>
              <w:autoSpaceDE w:val="0"/>
              <w:adjustRightInd w:val="0"/>
              <w:textAlignment w:val="auto"/>
              <w:rPr>
                <w:rFonts w:ascii="Arial" w:eastAsiaTheme="minorHAnsi" w:hAnsi="Arial" w:cs="Arial"/>
                <w:kern w:val="0"/>
                <w:sz w:val="20"/>
                <w:szCs w:val="20"/>
                <w:lang w:val="de-DE" w:eastAsia="en-US" w:bidi="ar-SA"/>
              </w:rPr>
            </w:pPr>
            <w:r w:rsidRPr="00524482">
              <w:rPr>
                <w:rFonts w:ascii="Arial" w:hAnsi="Arial" w:cs="Arial"/>
                <w:sz w:val="20"/>
                <w:szCs w:val="20"/>
                <w:lang w:val="de-DE"/>
              </w:rPr>
              <w:t>Energiewerte im linearen Potentialtopf</w:t>
            </w:r>
          </w:p>
          <w:p w:rsidR="00434426" w:rsidRPr="00524482" w:rsidRDefault="00EF04CF" w:rsidP="00434426">
            <w:pPr>
              <w:pStyle w:val="Listenabsatz"/>
              <w:widowControl/>
              <w:numPr>
                <w:ilvl w:val="0"/>
                <w:numId w:val="22"/>
              </w:numPr>
              <w:autoSpaceDE w:val="0"/>
              <w:adjustRightInd w:val="0"/>
              <w:textAlignment w:val="auto"/>
              <w:rPr>
                <w:rFonts w:ascii="Arial" w:eastAsiaTheme="minorHAnsi" w:hAnsi="Arial" w:cs="Arial"/>
                <w:kern w:val="0"/>
                <w:sz w:val="20"/>
                <w:szCs w:val="20"/>
                <w:lang w:val="de-DE" w:eastAsia="en-US" w:bidi="ar-SA"/>
              </w:rPr>
            </w:pPr>
            <w:r w:rsidRPr="00524482">
              <w:rPr>
                <w:rFonts w:ascii="Arial" w:eastAsiaTheme="minorHAnsi" w:hAnsi="Arial" w:cs="Arial"/>
                <w:kern w:val="0"/>
                <w:sz w:val="20"/>
                <w:szCs w:val="20"/>
                <w:lang w:val="de-DE" w:eastAsia="en-US" w:bidi="ar-SA"/>
              </w:rPr>
              <w:t>Wellenmodell und Teilchenmodell</w:t>
            </w:r>
          </w:p>
          <w:p w:rsidR="00474EAD" w:rsidRPr="00524482" w:rsidRDefault="00474EAD" w:rsidP="00474EAD">
            <w:pPr>
              <w:pStyle w:val="Listenabsatz"/>
              <w:widowControl/>
              <w:numPr>
                <w:ilvl w:val="0"/>
                <w:numId w:val="22"/>
              </w:numPr>
              <w:autoSpaceDE w:val="0"/>
              <w:adjustRightInd w:val="0"/>
              <w:textAlignment w:val="auto"/>
              <w:rPr>
                <w:rFonts w:ascii="Arial" w:eastAsiaTheme="minorHAnsi" w:hAnsi="Arial" w:cs="Arial"/>
                <w:kern w:val="0"/>
                <w:sz w:val="20"/>
                <w:szCs w:val="20"/>
                <w:lang w:val="de-DE" w:eastAsia="en-US" w:bidi="ar-SA"/>
              </w:rPr>
            </w:pPr>
            <w:r w:rsidRPr="00524482">
              <w:rPr>
                <w:rFonts w:ascii="Arial" w:eastAsiaTheme="minorHAnsi" w:hAnsi="Arial" w:cs="Arial"/>
                <w:kern w:val="0"/>
                <w:sz w:val="20"/>
                <w:szCs w:val="20"/>
                <w:lang w:val="de-DE" w:eastAsia="en-US" w:bidi="ar-SA"/>
              </w:rPr>
              <w:t>Versagen der klassischen Modelle bei der Deutung quantenphysikalischer Prozesse</w:t>
            </w:r>
          </w:p>
          <w:p w:rsidR="00474EAD" w:rsidRPr="00524482" w:rsidRDefault="00474EAD" w:rsidP="00474EAD">
            <w:pPr>
              <w:pStyle w:val="Listenabsatz"/>
              <w:widowControl/>
              <w:numPr>
                <w:ilvl w:val="0"/>
                <w:numId w:val="22"/>
              </w:numPr>
              <w:autoSpaceDE w:val="0"/>
              <w:adjustRightInd w:val="0"/>
              <w:textAlignment w:val="auto"/>
              <w:rPr>
                <w:rFonts w:ascii="Arial" w:eastAsiaTheme="minorHAnsi" w:hAnsi="Arial" w:cs="Arial"/>
                <w:kern w:val="0"/>
                <w:sz w:val="20"/>
                <w:szCs w:val="20"/>
                <w:lang w:val="de-DE" w:eastAsia="en-US" w:bidi="ar-SA"/>
              </w:rPr>
            </w:pPr>
            <w:r w:rsidRPr="00524482">
              <w:rPr>
                <w:rFonts w:ascii="Arial" w:eastAsiaTheme="minorHAnsi" w:hAnsi="Arial" w:cs="Arial"/>
                <w:kern w:val="0"/>
                <w:sz w:val="20"/>
                <w:szCs w:val="20"/>
                <w:lang w:val="de-DE" w:eastAsia="en-US" w:bidi="ar-SA"/>
              </w:rPr>
              <w:t>Aufhebung des Welle-Teilchen-Dualismus durch die Wahrscheinlichkeits</w:t>
            </w:r>
            <w:r w:rsidRPr="00524482">
              <w:rPr>
                <w:rFonts w:ascii="Arial" w:eastAsiaTheme="minorHAnsi" w:hAnsi="Arial" w:cs="Arial"/>
                <w:kern w:val="0"/>
                <w:sz w:val="20"/>
                <w:szCs w:val="20"/>
                <w:lang w:val="de-DE" w:eastAsia="en-US" w:bidi="ar-SA"/>
              </w:rPr>
              <w:softHyphen/>
              <w:t>interpretation</w:t>
            </w:r>
          </w:p>
          <w:p w:rsidR="00474EAD" w:rsidRPr="00524482" w:rsidRDefault="00474EAD" w:rsidP="00474EAD">
            <w:pPr>
              <w:widowControl/>
              <w:autoSpaceDE w:val="0"/>
              <w:adjustRightInd w:val="0"/>
              <w:textAlignment w:val="auto"/>
              <w:rPr>
                <w:rFonts w:ascii="Arial" w:eastAsiaTheme="minorHAnsi" w:hAnsi="Arial"/>
                <w:kern w:val="0"/>
                <w:sz w:val="20"/>
                <w:szCs w:val="20"/>
                <w:lang w:val="de-DE" w:eastAsia="en-US" w:bidi="ar-SA"/>
              </w:rPr>
            </w:pPr>
          </w:p>
          <w:p w:rsidR="00434426" w:rsidRPr="00524482" w:rsidRDefault="00434426" w:rsidP="00474EAD">
            <w:pPr>
              <w:pStyle w:val="Listenabsatz"/>
              <w:widowControl/>
              <w:autoSpaceDE w:val="0"/>
              <w:adjustRightInd w:val="0"/>
              <w:ind w:left="360"/>
              <w:textAlignment w:val="auto"/>
              <w:rPr>
                <w:rFonts w:ascii="Arial" w:hAnsi="Arial" w:cs="Arial"/>
                <w:sz w:val="20"/>
                <w:szCs w:val="20"/>
                <w:lang w:val="de-DE"/>
              </w:rPr>
            </w:pPr>
          </w:p>
          <w:p w:rsidR="00474EAD" w:rsidRPr="00524482" w:rsidRDefault="00474EAD" w:rsidP="00474EAD">
            <w:pPr>
              <w:pStyle w:val="Listenabsatz"/>
              <w:widowControl/>
              <w:autoSpaceDE w:val="0"/>
              <w:adjustRightInd w:val="0"/>
              <w:ind w:left="360"/>
              <w:textAlignment w:val="auto"/>
              <w:rPr>
                <w:rFonts w:ascii="Arial" w:hAnsi="Arial" w:cs="Arial"/>
                <w:sz w:val="20"/>
                <w:szCs w:val="20"/>
                <w:lang w:val="de-DE"/>
              </w:rPr>
            </w:pPr>
          </w:p>
          <w:p w:rsidR="00E47CF1" w:rsidRPr="00524482" w:rsidRDefault="00E47CF1" w:rsidP="00434426">
            <w:pPr>
              <w:pStyle w:val="Listenabsatz"/>
              <w:widowControl/>
              <w:numPr>
                <w:ilvl w:val="0"/>
                <w:numId w:val="22"/>
              </w:numPr>
              <w:autoSpaceDE w:val="0"/>
              <w:adjustRightInd w:val="0"/>
              <w:textAlignment w:val="auto"/>
              <w:rPr>
                <w:rFonts w:ascii="Arial" w:hAnsi="Arial" w:cs="Arial"/>
                <w:sz w:val="20"/>
                <w:szCs w:val="20"/>
                <w:lang w:val="de-DE"/>
              </w:rPr>
            </w:pPr>
            <w:r w:rsidRPr="00524482">
              <w:rPr>
                <w:rFonts w:ascii="Arial" w:eastAsiaTheme="minorHAnsi" w:hAnsi="Arial" w:cs="Arial"/>
                <w:kern w:val="0"/>
                <w:sz w:val="20"/>
                <w:szCs w:val="20"/>
                <w:lang w:val="de-DE" w:eastAsia="en-US" w:bidi="ar-SA"/>
              </w:rPr>
              <w:t>Erklärung der Veränderung des physikalischen Weltbildes - Paradigmenwechsels mithilfe des Photoeffektes, seiner Umkehrung, der Einstein’schen Lichtquanten</w:t>
            </w:r>
            <w:r w:rsidRPr="00524482">
              <w:rPr>
                <w:rFonts w:ascii="Arial" w:eastAsiaTheme="minorHAnsi" w:hAnsi="Arial" w:cs="Arial"/>
                <w:kern w:val="0"/>
                <w:sz w:val="20"/>
                <w:szCs w:val="20"/>
                <w:lang w:val="de-DE" w:eastAsia="en-US" w:bidi="ar-SA"/>
              </w:rPr>
              <w:softHyphen/>
            </w:r>
            <w:r w:rsidRPr="00524482">
              <w:rPr>
                <w:rFonts w:ascii="Arial" w:eastAsiaTheme="minorHAnsi" w:hAnsi="Arial" w:cs="Arial"/>
                <w:kern w:val="0"/>
                <w:sz w:val="20"/>
                <w:szCs w:val="20"/>
                <w:lang w:val="de-DE" w:eastAsia="en-US" w:bidi="ar-SA"/>
              </w:rPr>
              <w:lastRenderedPageBreak/>
              <w:t>hypothese und der Heisen</w:t>
            </w:r>
            <w:r w:rsidRPr="00524482">
              <w:rPr>
                <w:rFonts w:ascii="Arial" w:eastAsiaTheme="minorHAnsi" w:hAnsi="Arial" w:cs="Arial"/>
                <w:kern w:val="0"/>
                <w:sz w:val="20"/>
                <w:szCs w:val="20"/>
                <w:lang w:val="de-DE" w:eastAsia="en-US" w:bidi="ar-SA"/>
              </w:rPr>
              <w:softHyphen/>
              <w:t>berg’schen Unschärfe</w:t>
            </w:r>
            <w:r w:rsidRPr="00524482">
              <w:rPr>
                <w:rFonts w:ascii="Arial" w:eastAsiaTheme="minorHAnsi" w:hAnsi="Arial" w:cs="Arial"/>
                <w:kern w:val="0"/>
                <w:sz w:val="20"/>
                <w:szCs w:val="20"/>
                <w:lang w:val="de-DE" w:eastAsia="en-US" w:bidi="ar-SA"/>
              </w:rPr>
              <w:softHyphen/>
              <w:t>relation</w:t>
            </w:r>
          </w:p>
          <w:p w:rsidR="00E47CF1" w:rsidRPr="00524482" w:rsidRDefault="00E47CF1" w:rsidP="00434426">
            <w:pPr>
              <w:pStyle w:val="Listenabsatz"/>
              <w:widowControl/>
              <w:numPr>
                <w:ilvl w:val="0"/>
                <w:numId w:val="22"/>
              </w:numPr>
              <w:autoSpaceDE w:val="0"/>
              <w:adjustRightInd w:val="0"/>
              <w:textAlignment w:val="auto"/>
              <w:rPr>
                <w:rFonts w:ascii="Arial" w:hAnsi="Arial" w:cs="Arial"/>
                <w:sz w:val="20"/>
                <w:szCs w:val="20"/>
                <w:lang w:val="de-DE"/>
              </w:rPr>
            </w:pPr>
            <w:r w:rsidRPr="00524482">
              <w:rPr>
                <w:rFonts w:ascii="Arial" w:eastAsiaTheme="minorHAnsi" w:hAnsi="Arial" w:cs="Arial"/>
                <w:kern w:val="0"/>
                <w:sz w:val="20"/>
                <w:szCs w:val="20"/>
                <w:lang w:val="de-DE" w:eastAsia="en-US" w:bidi="ar-SA"/>
              </w:rPr>
              <w:t>Erläuterung der Bedeutung von Gedankenexperimenten und Simulationsprogrammen zur Erkenntnisgewinnung bei der Untersuchung von Quanten</w:t>
            </w:r>
            <w:r w:rsidRPr="00524482">
              <w:rPr>
                <w:rFonts w:ascii="Arial" w:eastAsiaTheme="minorHAnsi" w:hAnsi="Arial" w:cs="Arial"/>
                <w:kern w:val="0"/>
                <w:sz w:val="20"/>
                <w:szCs w:val="20"/>
                <w:lang w:val="de-DE" w:eastAsia="en-US" w:bidi="ar-SA"/>
              </w:rPr>
              <w:softHyphen/>
              <w:t>objekten</w:t>
            </w:r>
          </w:p>
          <w:p w:rsidR="00E47CF1" w:rsidRPr="00524482" w:rsidRDefault="00E47CF1" w:rsidP="00434426">
            <w:pPr>
              <w:pStyle w:val="Listenabsatz"/>
              <w:widowControl/>
              <w:numPr>
                <w:ilvl w:val="0"/>
                <w:numId w:val="22"/>
              </w:numPr>
              <w:autoSpaceDE w:val="0"/>
              <w:adjustRightInd w:val="0"/>
              <w:textAlignment w:val="auto"/>
              <w:rPr>
                <w:rFonts w:ascii="Arial" w:hAnsi="Arial" w:cs="Arial"/>
                <w:sz w:val="20"/>
                <w:szCs w:val="20"/>
                <w:lang w:val="de-DE"/>
              </w:rPr>
            </w:pPr>
            <w:r w:rsidRPr="00524482">
              <w:rPr>
                <w:rFonts w:ascii="Arial" w:eastAsiaTheme="minorHAnsi" w:hAnsi="Arial" w:cs="Arial"/>
                <w:kern w:val="0"/>
                <w:sz w:val="20"/>
                <w:szCs w:val="20"/>
                <w:lang w:val="de-DE" w:eastAsia="en-US" w:bidi="ar-SA"/>
              </w:rPr>
              <w:t>Bewertung des Einfluss der Quantenphysik im Hinblick auf Veränderungen des Weltbildes und auf Grundannahmen zur physikalischen Erkenntnis</w:t>
            </w:r>
          </w:p>
        </w:tc>
        <w:tc>
          <w:tcPr>
            <w:tcW w:w="1845" w:type="dxa"/>
          </w:tcPr>
          <w:p w:rsidR="00E47CF1" w:rsidRPr="00524482" w:rsidRDefault="00E47CF1" w:rsidP="005963B9">
            <w:pPr>
              <w:rPr>
                <w:rFonts w:ascii="Arial" w:hAnsi="Arial"/>
                <w:sz w:val="20"/>
                <w:szCs w:val="20"/>
                <w:lang w:val="de-DE"/>
              </w:rPr>
            </w:pPr>
          </w:p>
        </w:tc>
      </w:tr>
      <w:tr w:rsidR="005931E7" w:rsidRPr="00524482" w:rsidTr="005931E7">
        <w:tc>
          <w:tcPr>
            <w:tcW w:w="14427" w:type="dxa"/>
            <w:gridSpan w:val="5"/>
            <w:shd w:val="clear" w:color="auto" w:fill="F2F2F2" w:themeFill="background1" w:themeFillShade="F2"/>
          </w:tcPr>
          <w:p w:rsidR="005931E7" w:rsidRPr="00524482" w:rsidRDefault="00226517">
            <w:pPr>
              <w:rPr>
                <w:rFonts w:ascii="Arial" w:hAnsi="Arial"/>
                <w:sz w:val="20"/>
                <w:szCs w:val="20"/>
                <w:lang w:val="de-DE"/>
              </w:rPr>
            </w:pPr>
            <w:r w:rsidRPr="00524482">
              <w:rPr>
                <w:rFonts w:ascii="Arial" w:eastAsiaTheme="minorHAnsi" w:hAnsi="Arial"/>
                <w:kern w:val="0"/>
                <w:sz w:val="20"/>
                <w:szCs w:val="20"/>
                <w:lang w:val="de-DE" w:eastAsia="en-US" w:bidi="ar-SA"/>
              </w:rPr>
              <w:lastRenderedPageBreak/>
              <w:t>Atom-, Kern- und Elementarteilchenphysik</w:t>
            </w:r>
          </w:p>
        </w:tc>
      </w:tr>
      <w:tr w:rsidR="005931E7" w:rsidRPr="00524482" w:rsidTr="00E47CF1">
        <w:tc>
          <w:tcPr>
            <w:tcW w:w="2660" w:type="dxa"/>
          </w:tcPr>
          <w:p w:rsidR="0017649A" w:rsidRPr="00524482" w:rsidRDefault="0017649A" w:rsidP="0017649A">
            <w:pPr>
              <w:pStyle w:val="Listenabsatz"/>
              <w:widowControl/>
              <w:numPr>
                <w:ilvl w:val="0"/>
                <w:numId w:val="23"/>
              </w:numPr>
              <w:autoSpaceDE w:val="0"/>
              <w:adjustRightInd w:val="0"/>
              <w:textAlignment w:val="auto"/>
              <w:rPr>
                <w:rFonts w:ascii="Arial" w:eastAsiaTheme="minorHAnsi" w:hAnsi="Arial" w:cs="Arial"/>
                <w:b/>
                <w:kern w:val="0"/>
                <w:sz w:val="20"/>
                <w:szCs w:val="20"/>
                <w:lang w:val="de-DE" w:eastAsia="en-US" w:bidi="ar-SA"/>
              </w:rPr>
            </w:pPr>
            <w:r w:rsidRPr="00524482">
              <w:rPr>
                <w:rFonts w:ascii="Arial" w:eastAsiaTheme="minorHAnsi" w:hAnsi="Arial" w:cs="Arial"/>
                <w:b/>
                <w:kern w:val="0"/>
                <w:sz w:val="20"/>
                <w:szCs w:val="20"/>
                <w:lang w:val="de-DE" w:eastAsia="en-US" w:bidi="ar-SA"/>
              </w:rPr>
              <w:t>Atomaufbau</w:t>
            </w:r>
          </w:p>
          <w:p w:rsidR="0017649A" w:rsidRPr="00524482" w:rsidRDefault="0017649A" w:rsidP="0017649A">
            <w:pPr>
              <w:pStyle w:val="Listenabsatz"/>
              <w:widowControl/>
              <w:numPr>
                <w:ilvl w:val="0"/>
                <w:numId w:val="23"/>
              </w:numPr>
              <w:autoSpaceDE w:val="0"/>
              <w:adjustRightInd w:val="0"/>
              <w:textAlignment w:val="auto"/>
              <w:rPr>
                <w:rFonts w:ascii="Arial" w:eastAsiaTheme="minorHAnsi" w:hAnsi="Arial" w:cs="Arial"/>
                <w:b/>
                <w:kern w:val="0"/>
                <w:sz w:val="20"/>
                <w:szCs w:val="20"/>
                <w:lang w:val="de-DE" w:eastAsia="en-US" w:bidi="ar-SA"/>
              </w:rPr>
            </w:pPr>
            <w:r w:rsidRPr="00524482">
              <w:rPr>
                <w:rFonts w:ascii="Arial" w:eastAsiaTheme="minorHAnsi" w:hAnsi="Arial" w:cs="Arial"/>
                <w:b/>
                <w:kern w:val="0"/>
                <w:sz w:val="20"/>
                <w:szCs w:val="20"/>
                <w:lang w:val="de-DE" w:eastAsia="en-US" w:bidi="ar-SA"/>
              </w:rPr>
              <w:t>Ionisierende Strahlung</w:t>
            </w:r>
          </w:p>
          <w:p w:rsidR="0017649A" w:rsidRPr="00524482" w:rsidRDefault="0017649A" w:rsidP="0017649A">
            <w:pPr>
              <w:pStyle w:val="Listenabsatz"/>
              <w:widowControl/>
              <w:autoSpaceDE w:val="0"/>
              <w:adjustRightInd w:val="0"/>
              <w:ind w:left="360"/>
              <w:textAlignment w:val="auto"/>
              <w:rPr>
                <w:rFonts w:ascii="Arial" w:eastAsiaTheme="minorHAnsi" w:hAnsi="Arial" w:cs="Arial"/>
                <w:i/>
                <w:kern w:val="0"/>
                <w:sz w:val="20"/>
                <w:szCs w:val="20"/>
                <w:lang w:val="de-DE" w:eastAsia="en-US" w:bidi="ar-SA"/>
              </w:rPr>
            </w:pPr>
            <w:r w:rsidRPr="00524482">
              <w:rPr>
                <w:rFonts w:ascii="Arial" w:eastAsiaTheme="minorHAnsi" w:hAnsi="Arial" w:cs="Arial"/>
                <w:i/>
                <w:kern w:val="0"/>
                <w:sz w:val="20"/>
                <w:szCs w:val="20"/>
                <w:lang w:val="de-DE" w:eastAsia="en-US" w:bidi="ar-SA"/>
              </w:rPr>
              <w:t>„Eigenschaften ionisierender Strahlung und ihre Nutzung in Wissenschaft und Medizin“</w:t>
            </w:r>
          </w:p>
          <w:p w:rsidR="0017649A" w:rsidRPr="00524482" w:rsidRDefault="0017649A" w:rsidP="0017649A">
            <w:pPr>
              <w:pStyle w:val="Listenabsatz"/>
              <w:widowControl/>
              <w:numPr>
                <w:ilvl w:val="0"/>
                <w:numId w:val="23"/>
              </w:numPr>
              <w:autoSpaceDE w:val="0"/>
              <w:adjustRightInd w:val="0"/>
              <w:textAlignment w:val="auto"/>
              <w:rPr>
                <w:rFonts w:ascii="Arial" w:eastAsiaTheme="minorHAnsi" w:hAnsi="Arial" w:cs="Arial"/>
                <w:b/>
                <w:kern w:val="0"/>
                <w:sz w:val="20"/>
                <w:szCs w:val="20"/>
                <w:lang w:val="de-DE" w:eastAsia="en-US" w:bidi="ar-SA"/>
              </w:rPr>
            </w:pPr>
            <w:r w:rsidRPr="00524482">
              <w:rPr>
                <w:rFonts w:ascii="Arial" w:eastAsiaTheme="minorHAnsi" w:hAnsi="Arial" w:cs="Arial"/>
                <w:b/>
                <w:kern w:val="0"/>
                <w:sz w:val="20"/>
                <w:szCs w:val="20"/>
                <w:lang w:val="de-DE" w:eastAsia="en-US" w:bidi="ar-SA"/>
              </w:rPr>
              <w:t>Radioaktiver Zerfall</w:t>
            </w:r>
          </w:p>
          <w:p w:rsidR="0017649A" w:rsidRPr="00524482" w:rsidRDefault="0017649A" w:rsidP="0017649A">
            <w:pPr>
              <w:pStyle w:val="Listenabsatz"/>
              <w:widowControl/>
              <w:numPr>
                <w:ilvl w:val="0"/>
                <w:numId w:val="23"/>
              </w:numPr>
              <w:autoSpaceDE w:val="0"/>
              <w:adjustRightInd w:val="0"/>
              <w:textAlignment w:val="auto"/>
              <w:rPr>
                <w:rFonts w:ascii="Arial" w:eastAsiaTheme="minorHAnsi" w:hAnsi="Arial" w:cs="Arial"/>
                <w:b/>
                <w:kern w:val="0"/>
                <w:sz w:val="20"/>
                <w:szCs w:val="20"/>
                <w:lang w:val="de-DE" w:eastAsia="en-US" w:bidi="ar-SA"/>
              </w:rPr>
            </w:pPr>
            <w:r w:rsidRPr="00524482">
              <w:rPr>
                <w:rFonts w:ascii="Arial" w:eastAsiaTheme="minorHAnsi" w:hAnsi="Arial" w:cs="Arial"/>
                <w:b/>
                <w:kern w:val="0"/>
                <w:sz w:val="20"/>
                <w:szCs w:val="20"/>
                <w:lang w:val="de-DE" w:eastAsia="en-US" w:bidi="ar-SA"/>
              </w:rPr>
              <w:t>Kernspaltung und Kernfusion</w:t>
            </w:r>
          </w:p>
          <w:p w:rsidR="005931E7" w:rsidRPr="00524482" w:rsidRDefault="0017649A" w:rsidP="0017649A">
            <w:pPr>
              <w:pStyle w:val="Listenabsatz"/>
              <w:numPr>
                <w:ilvl w:val="0"/>
                <w:numId w:val="23"/>
              </w:numPr>
              <w:rPr>
                <w:rFonts w:ascii="Arial" w:hAnsi="Arial" w:cs="Arial"/>
                <w:b/>
                <w:sz w:val="20"/>
                <w:szCs w:val="20"/>
                <w:lang w:val="de-DE"/>
              </w:rPr>
            </w:pPr>
            <w:r w:rsidRPr="00524482">
              <w:rPr>
                <w:rFonts w:ascii="Arial" w:eastAsiaTheme="minorHAnsi" w:hAnsi="Arial" w:cs="Arial"/>
                <w:b/>
                <w:kern w:val="0"/>
                <w:sz w:val="20"/>
                <w:szCs w:val="20"/>
                <w:lang w:val="de-DE" w:eastAsia="en-US" w:bidi="ar-SA"/>
              </w:rPr>
              <w:t>Elementarteilchen und ihre Wechselwirkungen</w:t>
            </w:r>
          </w:p>
          <w:p w:rsidR="00C40918" w:rsidRPr="00524482" w:rsidRDefault="00C40918" w:rsidP="00C40918">
            <w:pPr>
              <w:rPr>
                <w:rFonts w:ascii="Arial" w:hAnsi="Arial"/>
                <w:b/>
                <w:sz w:val="20"/>
                <w:szCs w:val="20"/>
                <w:lang w:val="de-DE"/>
              </w:rPr>
            </w:pPr>
          </w:p>
          <w:p w:rsidR="00C40918" w:rsidRPr="00524482" w:rsidRDefault="00C40918" w:rsidP="00C40918">
            <w:pPr>
              <w:rPr>
                <w:rFonts w:ascii="Arial" w:hAnsi="Arial"/>
                <w:b/>
                <w:sz w:val="20"/>
                <w:szCs w:val="20"/>
                <w:lang w:val="de-DE"/>
              </w:rPr>
            </w:pPr>
          </w:p>
          <w:p w:rsidR="00C40918" w:rsidRPr="00524482" w:rsidRDefault="00C40918" w:rsidP="00C40918">
            <w:pPr>
              <w:spacing w:after="120"/>
              <w:rPr>
                <w:rFonts w:ascii="Arial" w:hAnsi="Arial"/>
                <w:sz w:val="20"/>
                <w:szCs w:val="20"/>
                <w:lang w:val="de-DE"/>
              </w:rPr>
            </w:pPr>
            <w:r w:rsidRPr="00524482">
              <w:rPr>
                <w:rFonts w:ascii="Arial" w:hAnsi="Arial"/>
                <w:sz w:val="20"/>
                <w:szCs w:val="20"/>
                <w:lang w:val="de-DE"/>
              </w:rPr>
              <w:t>Kernkräfte</w:t>
            </w:r>
          </w:p>
          <w:p w:rsidR="00C40918" w:rsidRPr="00524482" w:rsidRDefault="00C40918" w:rsidP="00C40918">
            <w:pPr>
              <w:spacing w:after="120"/>
              <w:rPr>
                <w:rFonts w:ascii="Arial" w:hAnsi="Arial"/>
                <w:sz w:val="20"/>
                <w:szCs w:val="20"/>
                <w:lang w:val="de-DE"/>
              </w:rPr>
            </w:pPr>
            <w:r w:rsidRPr="00524482">
              <w:rPr>
                <w:rFonts w:ascii="Arial" w:hAnsi="Arial"/>
                <w:sz w:val="20"/>
                <w:szCs w:val="20"/>
                <w:lang w:val="de-DE"/>
              </w:rPr>
              <w:t>Kettenreaktion</w:t>
            </w:r>
          </w:p>
          <w:p w:rsidR="00C40918" w:rsidRPr="00524482" w:rsidRDefault="00C40918" w:rsidP="00C40918">
            <w:pPr>
              <w:spacing w:after="120"/>
              <w:rPr>
                <w:rFonts w:ascii="Arial" w:hAnsi="Arial"/>
                <w:sz w:val="20"/>
                <w:szCs w:val="20"/>
                <w:lang w:val="de-DE"/>
              </w:rPr>
            </w:pPr>
            <w:r w:rsidRPr="00524482">
              <w:rPr>
                <w:rFonts w:ascii="Arial" w:hAnsi="Arial"/>
                <w:sz w:val="20"/>
                <w:szCs w:val="20"/>
                <w:lang w:val="de-DE"/>
              </w:rPr>
              <w:t>Austauschteilchen der fundamentalen Wechselwirkungen</w:t>
            </w:r>
          </w:p>
          <w:p w:rsidR="00C40918" w:rsidRPr="00524482" w:rsidRDefault="00C40918" w:rsidP="00C40918">
            <w:pPr>
              <w:spacing w:after="120"/>
              <w:rPr>
                <w:rFonts w:ascii="Arial" w:hAnsi="Arial"/>
                <w:sz w:val="20"/>
                <w:szCs w:val="20"/>
                <w:lang w:val="de-DE"/>
              </w:rPr>
            </w:pPr>
            <w:r w:rsidRPr="00524482">
              <w:rPr>
                <w:rFonts w:ascii="Arial" w:hAnsi="Arial"/>
                <w:sz w:val="20"/>
                <w:szCs w:val="20"/>
                <w:lang w:val="de-DE"/>
              </w:rPr>
              <w:t>Konzept der Austauschteilchen vs. Feldkonzept</w:t>
            </w:r>
          </w:p>
          <w:p w:rsidR="00C40918" w:rsidRPr="00524482" w:rsidRDefault="00C40918" w:rsidP="00C40918">
            <w:pPr>
              <w:spacing w:after="120"/>
              <w:rPr>
                <w:rFonts w:ascii="Arial" w:hAnsi="Arial"/>
                <w:sz w:val="20"/>
                <w:szCs w:val="20"/>
                <w:lang w:val="de-DE"/>
              </w:rPr>
            </w:pPr>
            <w:r w:rsidRPr="00524482">
              <w:rPr>
                <w:rFonts w:ascii="Arial" w:hAnsi="Arial"/>
                <w:sz w:val="20"/>
                <w:szCs w:val="20"/>
                <w:lang w:val="de-DE"/>
              </w:rPr>
              <w:t>Linienspektren</w:t>
            </w:r>
          </w:p>
          <w:p w:rsidR="00C40918" w:rsidRPr="00524482" w:rsidRDefault="00C40918" w:rsidP="00C40918">
            <w:pPr>
              <w:spacing w:after="120"/>
              <w:rPr>
                <w:rFonts w:ascii="Arial" w:hAnsi="Arial"/>
                <w:sz w:val="20"/>
                <w:szCs w:val="20"/>
                <w:lang w:val="de-DE"/>
              </w:rPr>
            </w:pPr>
            <w:r w:rsidRPr="00524482">
              <w:rPr>
                <w:rFonts w:ascii="Arial" w:hAnsi="Arial"/>
                <w:sz w:val="20"/>
                <w:szCs w:val="20"/>
                <w:lang w:val="de-DE"/>
              </w:rPr>
              <w:t xml:space="preserve">Energiequantelung der </w:t>
            </w:r>
            <w:r w:rsidRPr="00524482">
              <w:rPr>
                <w:rFonts w:ascii="Arial" w:hAnsi="Arial"/>
                <w:sz w:val="20"/>
                <w:szCs w:val="20"/>
                <w:lang w:val="de-DE"/>
              </w:rPr>
              <w:lastRenderedPageBreak/>
              <w:t>Hüllelektronen</w:t>
            </w:r>
          </w:p>
          <w:p w:rsidR="00C40918" w:rsidRPr="00524482" w:rsidRDefault="00C40918" w:rsidP="00C40918">
            <w:pPr>
              <w:spacing w:after="120"/>
              <w:rPr>
                <w:rFonts w:ascii="Arial" w:hAnsi="Arial"/>
                <w:sz w:val="20"/>
                <w:szCs w:val="20"/>
                <w:lang w:val="de-DE"/>
              </w:rPr>
            </w:pPr>
            <w:r w:rsidRPr="00524482">
              <w:rPr>
                <w:rFonts w:ascii="Arial" w:hAnsi="Arial"/>
                <w:sz w:val="20"/>
                <w:szCs w:val="20"/>
                <w:lang w:val="de-DE"/>
              </w:rPr>
              <w:t>Dosimetrie</w:t>
            </w:r>
          </w:p>
          <w:p w:rsidR="00C40918" w:rsidRPr="00524482" w:rsidRDefault="00C40918" w:rsidP="00C40918">
            <w:pPr>
              <w:spacing w:after="120"/>
              <w:rPr>
                <w:rFonts w:ascii="Arial" w:hAnsi="Arial"/>
                <w:sz w:val="20"/>
                <w:szCs w:val="20"/>
                <w:lang w:val="de-DE"/>
              </w:rPr>
            </w:pPr>
            <w:r w:rsidRPr="00524482">
              <w:rPr>
                <w:rFonts w:ascii="Arial" w:hAnsi="Arial"/>
                <w:sz w:val="20"/>
                <w:szCs w:val="20"/>
                <w:lang w:val="de-DE"/>
              </w:rPr>
              <w:t>Bindungsenergie</w:t>
            </w:r>
          </w:p>
          <w:p w:rsidR="00C40918" w:rsidRPr="00524482" w:rsidRDefault="00C40918" w:rsidP="00C40918">
            <w:pPr>
              <w:spacing w:after="120"/>
              <w:rPr>
                <w:rFonts w:ascii="Arial" w:hAnsi="Arial"/>
                <w:sz w:val="20"/>
                <w:szCs w:val="20"/>
                <w:lang w:val="de-DE"/>
              </w:rPr>
            </w:pPr>
            <w:r w:rsidRPr="00524482">
              <w:rPr>
                <w:rFonts w:ascii="Arial" w:hAnsi="Arial"/>
                <w:sz w:val="20"/>
                <w:szCs w:val="20"/>
                <w:lang w:val="de-DE"/>
              </w:rPr>
              <w:t>Äquivalenz von Masse und Energie</w:t>
            </w:r>
          </w:p>
          <w:p w:rsidR="00C40918" w:rsidRPr="00524482" w:rsidRDefault="00C40918" w:rsidP="00C40918">
            <w:pPr>
              <w:spacing w:after="120"/>
              <w:rPr>
                <w:rFonts w:ascii="Arial" w:hAnsi="Arial"/>
                <w:sz w:val="20"/>
                <w:szCs w:val="20"/>
                <w:lang w:val="de-DE"/>
              </w:rPr>
            </w:pPr>
            <w:r w:rsidRPr="00524482">
              <w:rPr>
                <w:rFonts w:ascii="Arial" w:hAnsi="Arial"/>
                <w:sz w:val="20"/>
                <w:szCs w:val="20"/>
                <w:lang w:val="de-DE"/>
              </w:rPr>
              <w:t>Kern-Hülle-Modell</w:t>
            </w:r>
          </w:p>
          <w:p w:rsidR="00C40918" w:rsidRPr="00524482" w:rsidRDefault="00C40918" w:rsidP="00C40918">
            <w:pPr>
              <w:spacing w:after="120"/>
              <w:rPr>
                <w:rFonts w:ascii="Arial" w:hAnsi="Arial"/>
                <w:sz w:val="20"/>
                <w:szCs w:val="20"/>
                <w:lang w:val="de-DE"/>
              </w:rPr>
            </w:pPr>
            <w:proofErr w:type="spellStart"/>
            <w:r w:rsidRPr="00524482">
              <w:rPr>
                <w:rFonts w:ascii="Arial" w:hAnsi="Arial"/>
                <w:sz w:val="20"/>
                <w:szCs w:val="20"/>
                <w:lang w:val="de-DE"/>
              </w:rPr>
              <w:t>Bohr’sche</w:t>
            </w:r>
            <w:proofErr w:type="spellEnd"/>
            <w:r w:rsidRPr="00524482">
              <w:rPr>
                <w:rFonts w:ascii="Arial" w:hAnsi="Arial"/>
                <w:sz w:val="20"/>
                <w:szCs w:val="20"/>
                <w:lang w:val="de-DE"/>
              </w:rPr>
              <w:t xml:space="preserve"> Postulate</w:t>
            </w:r>
          </w:p>
          <w:p w:rsidR="00C40918" w:rsidRPr="00524482" w:rsidRDefault="00C40918" w:rsidP="00C40918">
            <w:pPr>
              <w:spacing w:after="120"/>
              <w:rPr>
                <w:rFonts w:ascii="Arial" w:hAnsi="Arial"/>
                <w:sz w:val="20"/>
                <w:szCs w:val="20"/>
                <w:lang w:val="de-DE"/>
              </w:rPr>
            </w:pPr>
            <w:r w:rsidRPr="00524482">
              <w:rPr>
                <w:rFonts w:ascii="Arial" w:hAnsi="Arial"/>
                <w:sz w:val="20"/>
                <w:szCs w:val="20"/>
                <w:lang w:val="de-DE"/>
              </w:rPr>
              <w:t>Strahlungsarten</w:t>
            </w:r>
          </w:p>
          <w:p w:rsidR="00C40918" w:rsidRPr="00524482" w:rsidRDefault="00C40918" w:rsidP="00C40918">
            <w:pPr>
              <w:spacing w:after="120"/>
              <w:rPr>
                <w:rFonts w:ascii="Arial" w:hAnsi="Arial"/>
                <w:sz w:val="20"/>
                <w:szCs w:val="20"/>
                <w:lang w:val="de-DE"/>
              </w:rPr>
            </w:pPr>
            <w:r w:rsidRPr="00524482">
              <w:rPr>
                <w:rFonts w:ascii="Arial" w:hAnsi="Arial"/>
                <w:sz w:val="20"/>
                <w:szCs w:val="20"/>
                <w:lang w:val="de-DE"/>
              </w:rPr>
              <w:t>Zerfallsprozesse</w:t>
            </w:r>
          </w:p>
          <w:p w:rsidR="00C40918" w:rsidRPr="00524482" w:rsidRDefault="00C40918" w:rsidP="00C40918">
            <w:pPr>
              <w:spacing w:after="120"/>
              <w:rPr>
                <w:rFonts w:ascii="Arial" w:hAnsi="Arial"/>
                <w:sz w:val="20"/>
                <w:szCs w:val="20"/>
                <w:lang w:val="de-DE"/>
              </w:rPr>
            </w:pPr>
            <w:r w:rsidRPr="00524482">
              <w:rPr>
                <w:rFonts w:ascii="Arial" w:hAnsi="Arial"/>
                <w:sz w:val="20"/>
                <w:szCs w:val="20"/>
                <w:lang w:val="de-DE"/>
              </w:rPr>
              <w:t>Massendefekt</w:t>
            </w:r>
          </w:p>
          <w:p w:rsidR="00C40918" w:rsidRPr="00524482" w:rsidRDefault="00C40918" w:rsidP="00C40918">
            <w:pPr>
              <w:spacing w:after="120"/>
              <w:rPr>
                <w:rFonts w:ascii="Arial" w:hAnsi="Arial"/>
                <w:sz w:val="20"/>
                <w:szCs w:val="20"/>
                <w:lang w:val="de-DE"/>
              </w:rPr>
            </w:pPr>
            <w:r w:rsidRPr="00524482">
              <w:rPr>
                <w:rFonts w:ascii="Arial" w:hAnsi="Arial"/>
                <w:sz w:val="20"/>
                <w:szCs w:val="20"/>
                <w:lang w:val="de-DE"/>
              </w:rPr>
              <w:t>Kernbausteine und Elementarteilchen</w:t>
            </w:r>
          </w:p>
          <w:p w:rsidR="00E47CF1" w:rsidRPr="00524482" w:rsidRDefault="00E47CF1" w:rsidP="00E47CF1">
            <w:pPr>
              <w:rPr>
                <w:rFonts w:ascii="Arial" w:hAnsi="Arial"/>
                <w:b/>
                <w:sz w:val="20"/>
                <w:szCs w:val="20"/>
                <w:lang w:val="de-DE"/>
              </w:rPr>
            </w:pPr>
          </w:p>
          <w:p w:rsidR="00E47CF1" w:rsidRPr="00524482" w:rsidRDefault="00E47CF1" w:rsidP="00E47CF1">
            <w:pPr>
              <w:spacing w:after="120"/>
              <w:rPr>
                <w:rFonts w:ascii="Arial" w:hAnsi="Arial"/>
                <w:b/>
                <w:sz w:val="20"/>
                <w:szCs w:val="20"/>
                <w:lang w:val="de-DE"/>
              </w:rPr>
            </w:pPr>
          </w:p>
        </w:tc>
        <w:tc>
          <w:tcPr>
            <w:tcW w:w="2693" w:type="dxa"/>
          </w:tcPr>
          <w:p w:rsidR="009421CE" w:rsidRPr="00524482" w:rsidRDefault="009421CE" w:rsidP="009421CE">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lastRenderedPageBreak/>
              <w:t>geben wesentliche Schritte in der historischen Entwicklung der Atommodelle bis hin zum Kern-Hülle-Modell wieder (UF1),</w:t>
            </w:r>
          </w:p>
          <w:p w:rsidR="009421CE" w:rsidRPr="00524482" w:rsidRDefault="009421CE" w:rsidP="009421CE">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benennen Protonen und Neutronen als Kernbausteine, identifizieren Isotope und erläutern den Aufbau einer Nuklidkarte (UF1),</w:t>
            </w:r>
          </w:p>
          <w:p w:rsidR="009421CE" w:rsidRPr="00524482" w:rsidRDefault="009421CE" w:rsidP="009421CE">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identifizieren natürliche Zerfallsreihen sowie künstlich herbeigeführte Kernumwandlungsprozesse mithilfe der Nuklidkarte (UF2),</w:t>
            </w:r>
          </w:p>
          <w:p w:rsidR="009421CE" w:rsidRPr="00524482" w:rsidRDefault="009421CE" w:rsidP="009421CE">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 xml:space="preserve">erklären die Ablenkbarkeit von ionisierenden Strahlen in elektrischen und magnetischen Feldern sowie die Ionisierungsfähigkeit und Durchdringungsfähigkeit </w:t>
            </w:r>
            <w:r w:rsidRPr="00524482">
              <w:rPr>
                <w:rFonts w:ascii="Arial" w:hAnsi="Arial"/>
                <w:sz w:val="20"/>
                <w:szCs w:val="20"/>
                <w:lang w:val="de-DE"/>
              </w:rPr>
              <w:lastRenderedPageBreak/>
              <w:t>mit ihren Eigenschaften (UF3),</w:t>
            </w:r>
          </w:p>
          <w:p w:rsidR="009421CE" w:rsidRPr="00524482" w:rsidRDefault="009421CE" w:rsidP="009421CE">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bestimmen mithilfe des Zerfallsgesetzes das Alter von Materialien mit der C14-Methode (UF2),</w:t>
            </w:r>
          </w:p>
          <w:p w:rsidR="009421CE" w:rsidRPr="00524482" w:rsidRDefault="009421CE" w:rsidP="009421CE">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erläutern das Absorptionsgesetz für Gamma-Strahlung, auch für verschiedene Energien (UF3),</w:t>
            </w:r>
          </w:p>
          <w:p w:rsidR="009421CE" w:rsidRPr="00524482" w:rsidRDefault="009421CE" w:rsidP="009421CE">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erklären die Entstehung des Bremsspektrums und des charakteristischen Spektrums der Röntgenstrahlung (UF1),</w:t>
            </w:r>
          </w:p>
          <w:p w:rsidR="009421CE" w:rsidRPr="00524482" w:rsidRDefault="009421CE" w:rsidP="009421CE">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stellen die physikalischen Grundlagen von Röntgenaufnahmen und Szintigrammen als bildgebende Verfahren dar (UF4),</w:t>
            </w:r>
          </w:p>
          <w:p w:rsidR="009421CE" w:rsidRPr="00524482" w:rsidRDefault="009421CE" w:rsidP="009421CE">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beschreiben Kernspaltung und Kernfusion unter Berücksichtigung von Bindungsenergien (quantitativ) und Kernkräften (qualitativ) (UF4),</w:t>
            </w:r>
          </w:p>
          <w:p w:rsidR="009421CE" w:rsidRPr="00524482" w:rsidRDefault="009421CE" w:rsidP="009421CE">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 xml:space="preserve">systematisieren mithilfe des heutigen Standardmodells den Aufbau der Kernbausteine und erklären mit ihm </w:t>
            </w:r>
            <w:r w:rsidRPr="00524482">
              <w:rPr>
                <w:rFonts w:ascii="Arial" w:hAnsi="Arial"/>
                <w:sz w:val="20"/>
                <w:szCs w:val="20"/>
                <w:lang w:val="de-DE"/>
              </w:rPr>
              <w:lastRenderedPageBreak/>
              <w:t>Phänomene der Kernphysik (UF3),</w:t>
            </w:r>
          </w:p>
          <w:p w:rsidR="005931E7" w:rsidRPr="00524482" w:rsidRDefault="009421CE" w:rsidP="009421CE">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 xml:space="preserve">erklären an Beispielen Teilchenumwandlungen im Standardmodell mithilfe der </w:t>
            </w:r>
            <w:proofErr w:type="spellStart"/>
            <w:r w:rsidRPr="00524482">
              <w:rPr>
                <w:rFonts w:ascii="Arial" w:hAnsi="Arial"/>
                <w:sz w:val="20"/>
                <w:szCs w:val="20"/>
                <w:lang w:val="de-DE"/>
              </w:rPr>
              <w:t>Heisenberg’schen</w:t>
            </w:r>
            <w:proofErr w:type="spellEnd"/>
            <w:r w:rsidRPr="00524482">
              <w:rPr>
                <w:rFonts w:ascii="Arial" w:hAnsi="Arial"/>
                <w:sz w:val="20"/>
                <w:szCs w:val="20"/>
                <w:lang w:val="de-DE"/>
              </w:rPr>
              <w:t xml:space="preserve"> Unschärferelation und der Energie-Masse-Äquivalenz (UF1).</w:t>
            </w:r>
          </w:p>
          <w:p w:rsidR="009421CE" w:rsidRPr="00524482" w:rsidRDefault="009421CE" w:rsidP="009421CE">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erklären Linienspektren in Emission und Absorption sowie den Franck-Hertz-Versuch mit der Energiequantelung in der Atomhülle (E5),</w:t>
            </w:r>
          </w:p>
          <w:p w:rsidR="009421CE" w:rsidRPr="00524482" w:rsidRDefault="009421CE" w:rsidP="009421CE">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 xml:space="preserve">stellen die Bedeutung des Franck-Hertz-Versuchs und der Experimente zu Linienspektren in Bezug auf die historische Bedeutung des </w:t>
            </w:r>
            <w:proofErr w:type="spellStart"/>
            <w:r w:rsidRPr="00524482">
              <w:rPr>
                <w:rFonts w:ascii="Arial" w:hAnsi="Arial"/>
                <w:sz w:val="20"/>
                <w:szCs w:val="20"/>
                <w:lang w:val="de-DE"/>
              </w:rPr>
              <w:t>Bohr’schen</w:t>
            </w:r>
            <w:proofErr w:type="spellEnd"/>
            <w:r w:rsidRPr="00524482">
              <w:rPr>
                <w:rFonts w:ascii="Arial" w:hAnsi="Arial"/>
                <w:sz w:val="20"/>
                <w:szCs w:val="20"/>
                <w:lang w:val="de-DE"/>
              </w:rPr>
              <w:t xml:space="preserve"> Atommodells dar (E7),</w:t>
            </w:r>
          </w:p>
          <w:p w:rsidR="009421CE" w:rsidRPr="00524482" w:rsidRDefault="009421CE" w:rsidP="009421CE">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benennen Geiger-Müller-Zählrohr und Halbleiterdetektor als experimentelle Nachweismöglichkeiten für ionisierende Strahlung und unterscheiden diese hinsichtlich ihrer Möglichkeiten zur Messung von Energien (E6),</w:t>
            </w:r>
          </w:p>
          <w:p w:rsidR="009421CE" w:rsidRPr="00524482" w:rsidRDefault="009421CE" w:rsidP="009421CE">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 xml:space="preserve">leiten das Gesetz für den radioaktiven Zerfall </w:t>
            </w:r>
            <w:r w:rsidRPr="00524482">
              <w:rPr>
                <w:rFonts w:ascii="Arial" w:hAnsi="Arial"/>
                <w:sz w:val="20"/>
                <w:szCs w:val="20"/>
                <w:lang w:val="de-DE"/>
              </w:rPr>
              <w:lastRenderedPageBreak/>
              <w:t>einschließlich eines Terms für die Halbwertszeit her (E6),</w:t>
            </w:r>
          </w:p>
          <w:p w:rsidR="009421CE" w:rsidRPr="00524482" w:rsidRDefault="009421CE" w:rsidP="009421CE">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entwickeln Experimente zur Bestimmung der Halbwertszeit radioaktiver Substanzen (E4, E5),</w:t>
            </w:r>
          </w:p>
          <w:p w:rsidR="009421CE" w:rsidRPr="00524482" w:rsidRDefault="009421CE" w:rsidP="009421CE">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erläutern die Entstehung einer Kettenreaktion als relevantes Merkmal für einen selbstablaufenden Prozess im Nuklearbereich (E6),</w:t>
            </w:r>
          </w:p>
          <w:p w:rsidR="009421CE" w:rsidRPr="00524482" w:rsidRDefault="009421CE" w:rsidP="009421CE">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vergleichen das Modell der Austauschteilchen im Bereich der Elementarteilchen mit dem Modell des Feldes (Vermittlung, Stärke und Reichweite der Wechselwirkungskräfte) (E6).</w:t>
            </w:r>
          </w:p>
          <w:p w:rsidR="009421CE" w:rsidRPr="00524482" w:rsidRDefault="009421CE" w:rsidP="009421CE">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nutzen Hilfsmittel, um bei radioaktiven Zerfällen den funktionalen Zusammenhang zwischen Zeit und Abnahme der Stoffmenge sowie der Aktivität radioaktiver Substanzen zu ermitteln (K3),</w:t>
            </w:r>
          </w:p>
          <w:p w:rsidR="009421CE" w:rsidRPr="00524482" w:rsidRDefault="009421CE" w:rsidP="009421CE">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erläutern in allgemein verständlicher Form bedeutsame Größen der Dosimetrie</w:t>
            </w:r>
            <w:r w:rsidR="00F05FB1" w:rsidRPr="00524482">
              <w:rPr>
                <w:rFonts w:ascii="Arial" w:hAnsi="Arial"/>
                <w:sz w:val="20"/>
                <w:szCs w:val="20"/>
                <w:lang w:val="de-DE"/>
              </w:rPr>
              <w:t xml:space="preserve"> </w:t>
            </w:r>
            <w:r w:rsidRPr="00524482">
              <w:rPr>
                <w:rFonts w:ascii="Arial" w:hAnsi="Arial"/>
                <w:sz w:val="20"/>
                <w:szCs w:val="20"/>
                <w:lang w:val="de-DE"/>
              </w:rPr>
              <w:lastRenderedPageBreak/>
              <w:t>(Aktivität, Energie- und Äquivalentdosis), auch hinsichtlich der Vorschriften zum Strahlenschutz (K3),</w:t>
            </w:r>
          </w:p>
          <w:p w:rsidR="009421CE" w:rsidRPr="00524482" w:rsidRDefault="009421CE" w:rsidP="009421CE">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recherchieren in Fachzeitschriften, Zeitungsartikeln bzw. Veröffentlichungen von Forschungseinrichtungen zu ausgewählten aktuellen Entwicklungen in der Elementarteilchenphysik (K2).</w:t>
            </w:r>
          </w:p>
          <w:p w:rsidR="009421CE" w:rsidRPr="00524482" w:rsidRDefault="009421CE" w:rsidP="009421CE">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bewerten an ausgewählten Beispielen Rollen und Beiträge von Physikerinnen und Physikern zu Erkenntnissen in der Kern- und Elementarteilchenphysik (B1),</w:t>
            </w:r>
          </w:p>
          <w:p w:rsidR="009421CE" w:rsidRPr="00524482" w:rsidRDefault="009421CE" w:rsidP="009421CE">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 xml:space="preserve">formulieren geeignete Kriterien zur Beurteilung des </w:t>
            </w:r>
            <w:proofErr w:type="spellStart"/>
            <w:r w:rsidRPr="00524482">
              <w:rPr>
                <w:rFonts w:ascii="Arial" w:hAnsi="Arial"/>
                <w:sz w:val="20"/>
                <w:szCs w:val="20"/>
                <w:lang w:val="de-DE"/>
              </w:rPr>
              <w:t>Bohr’schen</w:t>
            </w:r>
            <w:proofErr w:type="spellEnd"/>
            <w:r w:rsidRPr="00524482">
              <w:rPr>
                <w:rFonts w:ascii="Arial" w:hAnsi="Arial"/>
                <w:sz w:val="20"/>
                <w:szCs w:val="20"/>
                <w:lang w:val="de-DE"/>
              </w:rPr>
              <w:t xml:space="preserve"> Atommodells aus der Perspektive der klassischen und der Quantenphysik (B1, B4),</w:t>
            </w:r>
          </w:p>
          <w:p w:rsidR="009421CE" w:rsidRPr="00524482" w:rsidRDefault="009421CE" w:rsidP="009421CE">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bewerten den Massendefekt hinsichtlich seiner Bedeutung für die Gewinnung von Energie (B1),</w:t>
            </w:r>
          </w:p>
          <w:p w:rsidR="009421CE" w:rsidRPr="00524482" w:rsidRDefault="009421CE" w:rsidP="009421CE">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 xml:space="preserve">beurteilen Nutzen und </w:t>
            </w:r>
            <w:r w:rsidRPr="00524482">
              <w:rPr>
                <w:rFonts w:ascii="Arial" w:hAnsi="Arial"/>
                <w:sz w:val="20"/>
                <w:szCs w:val="20"/>
                <w:lang w:val="de-DE"/>
              </w:rPr>
              <w:lastRenderedPageBreak/>
              <w:t>Risiken ionisierender Strahlung unter verschiedenen Aspekten (B4),</w:t>
            </w:r>
          </w:p>
          <w:p w:rsidR="009421CE" w:rsidRPr="00524482" w:rsidRDefault="009421CE" w:rsidP="009421CE">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beurteilen Nutzen und Risiken von Kernspaltung und Kernfusion anhand verschiedener Kriterien (B4),</w:t>
            </w:r>
          </w:p>
          <w:p w:rsidR="009421CE" w:rsidRPr="00524482" w:rsidRDefault="009421CE" w:rsidP="009421CE">
            <w:pPr>
              <w:pStyle w:val="TableContents"/>
              <w:numPr>
                <w:ilvl w:val="0"/>
                <w:numId w:val="25"/>
              </w:numPr>
              <w:ind w:left="317" w:hanging="283"/>
              <w:rPr>
                <w:rFonts w:ascii="Arial" w:hAnsi="Arial"/>
                <w:sz w:val="20"/>
                <w:szCs w:val="20"/>
                <w:lang w:val="de-DE"/>
              </w:rPr>
            </w:pPr>
            <w:r w:rsidRPr="00524482">
              <w:rPr>
                <w:rFonts w:ascii="Arial" w:hAnsi="Arial"/>
                <w:sz w:val="20"/>
                <w:szCs w:val="20"/>
                <w:lang w:val="de-DE"/>
              </w:rPr>
              <w:t>hinterfragen Darstellungen in Medien hinsichtlich technischer und sicherheitsrelevanter Aspekte der Energiegewinnung durch Spaltung und Fusion (B3, K4).</w:t>
            </w:r>
          </w:p>
        </w:tc>
        <w:tc>
          <w:tcPr>
            <w:tcW w:w="3302" w:type="dxa"/>
          </w:tcPr>
          <w:p w:rsidR="007E398E" w:rsidRPr="00524482" w:rsidRDefault="007E398E" w:rsidP="007E398E">
            <w:pPr>
              <w:pStyle w:val="Listenabsatz"/>
              <w:widowControl/>
              <w:autoSpaceDE w:val="0"/>
              <w:adjustRightInd w:val="0"/>
              <w:ind w:left="394"/>
              <w:textAlignment w:val="auto"/>
              <w:rPr>
                <w:rFonts w:ascii="Arial" w:eastAsiaTheme="minorHAnsi" w:hAnsi="Arial" w:cs="Arial"/>
                <w:kern w:val="0"/>
                <w:sz w:val="20"/>
                <w:szCs w:val="20"/>
                <w:lang w:val="de-DE" w:eastAsia="en-US" w:bidi="ar-SA"/>
              </w:rPr>
            </w:pPr>
          </w:p>
        </w:tc>
        <w:tc>
          <w:tcPr>
            <w:tcW w:w="3927" w:type="dxa"/>
          </w:tcPr>
          <w:p w:rsidR="009421CE" w:rsidRPr="00524482" w:rsidRDefault="009421CE" w:rsidP="009421CE">
            <w:pPr>
              <w:pStyle w:val="Listenabsatz"/>
              <w:widowControl/>
              <w:autoSpaceDE w:val="0"/>
              <w:adjustRightInd w:val="0"/>
              <w:ind w:left="0"/>
              <w:textAlignment w:val="auto"/>
              <w:rPr>
                <w:rFonts w:ascii="Arial" w:eastAsiaTheme="minorHAnsi" w:hAnsi="Arial" w:cs="Arial"/>
                <w:kern w:val="0"/>
                <w:sz w:val="20"/>
                <w:szCs w:val="20"/>
                <w:lang w:val="de-DE" w:eastAsia="en-US" w:bidi="ar-SA"/>
              </w:rPr>
            </w:pPr>
            <w:r w:rsidRPr="00524482">
              <w:rPr>
                <w:rFonts w:ascii="Arial" w:eastAsiaTheme="minorHAnsi" w:hAnsi="Arial" w:cs="Arial"/>
                <w:kern w:val="0"/>
                <w:sz w:val="20"/>
                <w:szCs w:val="20"/>
                <w:lang w:val="de-DE" w:eastAsia="en-US" w:bidi="ar-SA"/>
              </w:rPr>
              <w:t>Erkenntnisgewinnung durch Experimente an folgenden Beispielen:</w:t>
            </w:r>
          </w:p>
          <w:p w:rsidR="00F05FB1" w:rsidRPr="00524482" w:rsidRDefault="00F05FB1" w:rsidP="00F05FB1">
            <w:pPr>
              <w:pStyle w:val="Listenabsatz"/>
              <w:widowControl/>
              <w:numPr>
                <w:ilvl w:val="0"/>
                <w:numId w:val="24"/>
              </w:numPr>
              <w:autoSpaceDE w:val="0"/>
              <w:adjustRightInd w:val="0"/>
              <w:textAlignment w:val="auto"/>
              <w:rPr>
                <w:rFonts w:ascii="Arial" w:hAnsi="Arial" w:cs="Arial"/>
                <w:sz w:val="20"/>
                <w:szCs w:val="20"/>
                <w:lang w:val="de-DE"/>
              </w:rPr>
            </w:pPr>
            <w:r w:rsidRPr="00524482">
              <w:rPr>
                <w:rFonts w:ascii="Arial" w:hAnsi="Arial" w:cs="Arial"/>
                <w:sz w:val="20"/>
                <w:szCs w:val="20"/>
                <w:lang w:val="de-DE"/>
              </w:rPr>
              <w:t xml:space="preserve">Franck-Hertz-Versuch </w:t>
            </w:r>
          </w:p>
          <w:p w:rsidR="00F05FB1" w:rsidRPr="00524482" w:rsidRDefault="00F05FB1" w:rsidP="00F05FB1">
            <w:pPr>
              <w:pStyle w:val="Listenabsatz"/>
              <w:widowControl/>
              <w:numPr>
                <w:ilvl w:val="0"/>
                <w:numId w:val="24"/>
              </w:numPr>
              <w:autoSpaceDE w:val="0"/>
              <w:adjustRightInd w:val="0"/>
              <w:textAlignment w:val="auto"/>
              <w:rPr>
                <w:rFonts w:ascii="Arial" w:hAnsi="Arial" w:cs="Arial"/>
                <w:sz w:val="20"/>
                <w:szCs w:val="20"/>
                <w:lang w:val="de-DE"/>
              </w:rPr>
            </w:pPr>
            <w:r w:rsidRPr="00524482">
              <w:rPr>
                <w:rFonts w:ascii="Arial" w:hAnsi="Arial" w:cs="Arial"/>
                <w:sz w:val="20"/>
                <w:szCs w:val="20"/>
                <w:lang w:val="de-DE"/>
              </w:rPr>
              <w:t xml:space="preserve">Experimente zu Linienspektren </w:t>
            </w:r>
          </w:p>
          <w:p w:rsidR="00F05FB1" w:rsidRPr="00524482" w:rsidRDefault="00F05FB1" w:rsidP="00F05FB1">
            <w:pPr>
              <w:pStyle w:val="Listenabsatz"/>
              <w:widowControl/>
              <w:numPr>
                <w:ilvl w:val="0"/>
                <w:numId w:val="24"/>
              </w:numPr>
              <w:autoSpaceDE w:val="0"/>
              <w:adjustRightInd w:val="0"/>
              <w:textAlignment w:val="auto"/>
              <w:rPr>
                <w:rFonts w:ascii="Arial" w:hAnsi="Arial" w:cs="Arial"/>
                <w:sz w:val="20"/>
                <w:szCs w:val="20"/>
                <w:lang w:val="de-DE"/>
              </w:rPr>
            </w:pPr>
            <w:r w:rsidRPr="00524482">
              <w:rPr>
                <w:rFonts w:ascii="Arial" w:hAnsi="Arial" w:cs="Arial"/>
                <w:sz w:val="20"/>
                <w:szCs w:val="20"/>
                <w:lang w:val="de-DE"/>
              </w:rPr>
              <w:t xml:space="preserve">Experimente zur Bestimmung der Halbwertszeit radioaktiver Substanzen </w:t>
            </w:r>
          </w:p>
          <w:p w:rsidR="009421CE" w:rsidRPr="00524482" w:rsidRDefault="009421CE" w:rsidP="009421CE">
            <w:pPr>
              <w:pStyle w:val="Listenabsatz"/>
              <w:widowControl/>
              <w:autoSpaceDE w:val="0"/>
              <w:adjustRightInd w:val="0"/>
              <w:ind w:left="0"/>
              <w:textAlignment w:val="auto"/>
              <w:rPr>
                <w:rFonts w:ascii="Arial" w:eastAsiaTheme="minorHAnsi" w:hAnsi="Arial" w:cs="Arial"/>
                <w:kern w:val="0"/>
                <w:sz w:val="20"/>
                <w:szCs w:val="20"/>
                <w:lang w:val="de-DE" w:eastAsia="en-US" w:bidi="ar-SA"/>
              </w:rPr>
            </w:pPr>
          </w:p>
          <w:p w:rsidR="009421CE" w:rsidRPr="00524482" w:rsidRDefault="009421CE" w:rsidP="009421CE">
            <w:pPr>
              <w:pStyle w:val="Listenabsatz"/>
              <w:widowControl/>
              <w:autoSpaceDE w:val="0"/>
              <w:adjustRightInd w:val="0"/>
              <w:ind w:left="0"/>
              <w:textAlignment w:val="auto"/>
              <w:rPr>
                <w:rFonts w:ascii="Arial" w:eastAsiaTheme="minorHAnsi" w:hAnsi="Arial" w:cs="Arial"/>
                <w:kern w:val="0"/>
                <w:sz w:val="20"/>
                <w:szCs w:val="20"/>
                <w:lang w:val="de-DE" w:eastAsia="en-US" w:bidi="ar-SA"/>
              </w:rPr>
            </w:pPr>
            <w:r w:rsidRPr="00524482">
              <w:rPr>
                <w:rFonts w:ascii="Arial" w:eastAsiaTheme="minorHAnsi" w:hAnsi="Arial" w:cs="Arial"/>
                <w:kern w:val="0"/>
                <w:sz w:val="20"/>
                <w:szCs w:val="20"/>
                <w:lang w:val="de-DE" w:eastAsia="en-US" w:bidi="ar-SA"/>
              </w:rPr>
              <w:t>Erkenntnisgewinnung durch Modelle:</w:t>
            </w:r>
          </w:p>
          <w:p w:rsidR="00F05FB1" w:rsidRPr="00524482" w:rsidRDefault="00F05FB1" w:rsidP="00F05FB1">
            <w:pPr>
              <w:pStyle w:val="Listenabsatz"/>
              <w:widowControl/>
              <w:numPr>
                <w:ilvl w:val="0"/>
                <w:numId w:val="24"/>
              </w:numPr>
              <w:autoSpaceDE w:val="0"/>
              <w:adjustRightInd w:val="0"/>
              <w:textAlignment w:val="auto"/>
              <w:rPr>
                <w:rFonts w:ascii="Arial" w:eastAsiaTheme="minorHAnsi" w:hAnsi="Arial" w:cs="Arial"/>
                <w:kern w:val="0"/>
                <w:sz w:val="20"/>
                <w:szCs w:val="20"/>
                <w:lang w:val="de-DE" w:eastAsia="en-US" w:bidi="ar-SA"/>
              </w:rPr>
            </w:pPr>
            <w:r w:rsidRPr="00524482">
              <w:rPr>
                <w:rFonts w:ascii="Arial" w:hAnsi="Arial" w:cs="Arial"/>
                <w:sz w:val="20"/>
                <w:szCs w:val="20"/>
                <w:lang w:val="de-DE"/>
              </w:rPr>
              <w:t xml:space="preserve">historischen Entwicklung der Atommodelle </w:t>
            </w:r>
          </w:p>
          <w:p w:rsidR="00F05FB1" w:rsidRPr="00524482" w:rsidRDefault="00E36F3B" w:rsidP="00E36F3B">
            <w:pPr>
              <w:pStyle w:val="Listenabsatz"/>
              <w:widowControl/>
              <w:numPr>
                <w:ilvl w:val="0"/>
                <w:numId w:val="24"/>
              </w:numPr>
              <w:autoSpaceDE w:val="0"/>
              <w:adjustRightInd w:val="0"/>
              <w:textAlignment w:val="auto"/>
              <w:rPr>
                <w:rFonts w:ascii="Arial" w:eastAsiaTheme="minorHAnsi" w:hAnsi="Arial" w:cs="Arial"/>
                <w:kern w:val="0"/>
                <w:sz w:val="20"/>
                <w:szCs w:val="20"/>
                <w:lang w:val="de-DE" w:eastAsia="en-US" w:bidi="ar-SA"/>
              </w:rPr>
            </w:pPr>
            <w:proofErr w:type="spellStart"/>
            <w:r w:rsidRPr="00524482">
              <w:rPr>
                <w:rFonts w:ascii="Arial" w:hAnsi="Arial" w:cs="Arial"/>
                <w:sz w:val="20"/>
                <w:szCs w:val="20"/>
                <w:lang w:val="de-DE"/>
              </w:rPr>
              <w:t>Bohr’schen</w:t>
            </w:r>
            <w:proofErr w:type="spellEnd"/>
            <w:r w:rsidRPr="00524482">
              <w:rPr>
                <w:rFonts w:ascii="Arial" w:hAnsi="Arial" w:cs="Arial"/>
                <w:sz w:val="20"/>
                <w:szCs w:val="20"/>
                <w:lang w:val="de-DE"/>
              </w:rPr>
              <w:t xml:space="preserve"> Atommodell</w:t>
            </w:r>
          </w:p>
          <w:p w:rsidR="00E36F3B" w:rsidRPr="00524482" w:rsidRDefault="00E36F3B" w:rsidP="00E36F3B">
            <w:pPr>
              <w:pStyle w:val="Listenabsatz"/>
              <w:numPr>
                <w:ilvl w:val="0"/>
                <w:numId w:val="24"/>
              </w:numPr>
              <w:rPr>
                <w:rFonts w:ascii="Arial" w:eastAsiaTheme="minorHAnsi" w:hAnsi="Arial" w:cs="Arial"/>
                <w:kern w:val="0"/>
                <w:sz w:val="20"/>
                <w:szCs w:val="20"/>
                <w:lang w:val="de-DE" w:eastAsia="en-US" w:bidi="ar-SA"/>
              </w:rPr>
            </w:pPr>
            <w:r w:rsidRPr="00524482">
              <w:rPr>
                <w:rFonts w:ascii="Arial" w:eastAsiaTheme="minorHAnsi" w:hAnsi="Arial" w:cs="Arial"/>
                <w:kern w:val="0"/>
                <w:sz w:val="20"/>
                <w:szCs w:val="20"/>
                <w:lang w:val="de-DE" w:eastAsia="en-US" w:bidi="ar-SA"/>
              </w:rPr>
              <w:t>Standardmodell der Elementarteilchen</w:t>
            </w:r>
          </w:p>
          <w:p w:rsidR="00E36F3B" w:rsidRPr="00524482" w:rsidRDefault="00E36F3B" w:rsidP="00E36F3B">
            <w:pPr>
              <w:pStyle w:val="Listenabsatz"/>
              <w:widowControl/>
              <w:numPr>
                <w:ilvl w:val="0"/>
                <w:numId w:val="24"/>
              </w:numPr>
              <w:autoSpaceDE w:val="0"/>
              <w:adjustRightInd w:val="0"/>
              <w:textAlignment w:val="auto"/>
              <w:rPr>
                <w:rFonts w:ascii="Arial" w:eastAsiaTheme="minorHAnsi" w:hAnsi="Arial" w:cs="Arial"/>
                <w:kern w:val="0"/>
                <w:sz w:val="20"/>
                <w:szCs w:val="20"/>
                <w:lang w:val="de-DE" w:eastAsia="en-US" w:bidi="ar-SA"/>
              </w:rPr>
            </w:pPr>
            <w:r w:rsidRPr="00524482">
              <w:rPr>
                <w:rFonts w:ascii="Arial" w:eastAsiaTheme="minorHAnsi" w:hAnsi="Arial" w:cs="Arial"/>
                <w:kern w:val="0"/>
                <w:sz w:val="20"/>
                <w:szCs w:val="20"/>
                <w:lang w:val="de-DE" w:eastAsia="en-US" w:bidi="ar-SA"/>
              </w:rPr>
              <w:t>Vergleich des Modells der Austauschteilchen im Bereich der Elementarteilchen mit dem Modell des Feldes (Vermittlung, Stärke und Reichweite der Wechselwirkungskräfte)</w:t>
            </w:r>
          </w:p>
          <w:p w:rsidR="00E36F3B" w:rsidRPr="00524482" w:rsidRDefault="00E36F3B" w:rsidP="00437E3F">
            <w:pPr>
              <w:pStyle w:val="Listenabsatz"/>
              <w:widowControl/>
              <w:autoSpaceDE w:val="0"/>
              <w:adjustRightInd w:val="0"/>
              <w:ind w:left="394"/>
              <w:textAlignment w:val="auto"/>
              <w:rPr>
                <w:rFonts w:ascii="Arial" w:eastAsiaTheme="minorHAnsi" w:hAnsi="Arial" w:cs="Arial"/>
                <w:kern w:val="0"/>
                <w:sz w:val="20"/>
                <w:szCs w:val="20"/>
                <w:lang w:val="de-DE" w:eastAsia="en-US" w:bidi="ar-SA"/>
              </w:rPr>
            </w:pPr>
          </w:p>
          <w:p w:rsidR="009421CE" w:rsidRPr="00524482" w:rsidRDefault="009421CE" w:rsidP="00E36F3B">
            <w:pPr>
              <w:widowControl/>
              <w:autoSpaceDE w:val="0"/>
              <w:adjustRightInd w:val="0"/>
              <w:textAlignment w:val="auto"/>
              <w:rPr>
                <w:rFonts w:ascii="Arial" w:eastAsiaTheme="minorHAnsi" w:hAnsi="Arial"/>
                <w:kern w:val="0"/>
                <w:sz w:val="20"/>
                <w:szCs w:val="20"/>
                <w:lang w:val="de-DE" w:eastAsia="en-US" w:bidi="ar-SA"/>
              </w:rPr>
            </w:pPr>
          </w:p>
          <w:p w:rsidR="00E36F3B" w:rsidRPr="00524482" w:rsidRDefault="00E36F3B" w:rsidP="00E36F3B">
            <w:pPr>
              <w:widowControl/>
              <w:autoSpaceDE w:val="0"/>
              <w:adjustRightInd w:val="0"/>
              <w:textAlignment w:val="auto"/>
              <w:rPr>
                <w:rFonts w:ascii="Arial" w:eastAsiaTheme="minorHAnsi" w:hAnsi="Arial"/>
                <w:kern w:val="0"/>
                <w:sz w:val="20"/>
                <w:szCs w:val="20"/>
                <w:lang w:val="de-DE" w:eastAsia="en-US" w:bidi="ar-SA"/>
              </w:rPr>
            </w:pPr>
            <w:r w:rsidRPr="00524482">
              <w:rPr>
                <w:rFonts w:ascii="Arial" w:eastAsiaTheme="minorHAnsi" w:hAnsi="Arial"/>
                <w:kern w:val="0"/>
                <w:sz w:val="20"/>
                <w:szCs w:val="20"/>
                <w:lang w:val="de-DE" w:eastAsia="en-US" w:bidi="ar-SA"/>
              </w:rPr>
              <w:t xml:space="preserve">Geiger-Müller-Zählrohr und Halbleiterdetektor als experimentelle Nachweismöglichkeiten für ionisierende Strahlung </w:t>
            </w:r>
          </w:p>
          <w:p w:rsidR="00437E3F" w:rsidRPr="00524482" w:rsidRDefault="00437E3F" w:rsidP="00E36F3B">
            <w:pPr>
              <w:widowControl/>
              <w:autoSpaceDE w:val="0"/>
              <w:adjustRightInd w:val="0"/>
              <w:textAlignment w:val="auto"/>
              <w:rPr>
                <w:rFonts w:ascii="Arial" w:eastAsiaTheme="minorHAnsi" w:hAnsi="Arial"/>
                <w:kern w:val="0"/>
                <w:sz w:val="20"/>
                <w:szCs w:val="20"/>
                <w:lang w:val="de-DE" w:eastAsia="en-US" w:bidi="ar-SA"/>
              </w:rPr>
            </w:pPr>
          </w:p>
          <w:p w:rsidR="00437E3F" w:rsidRPr="00524482" w:rsidRDefault="00437E3F" w:rsidP="00E36F3B">
            <w:pPr>
              <w:widowControl/>
              <w:autoSpaceDE w:val="0"/>
              <w:adjustRightInd w:val="0"/>
              <w:textAlignment w:val="auto"/>
              <w:rPr>
                <w:rFonts w:ascii="Arial" w:eastAsiaTheme="minorHAnsi" w:hAnsi="Arial"/>
                <w:kern w:val="0"/>
                <w:sz w:val="20"/>
                <w:szCs w:val="20"/>
                <w:lang w:val="de-DE" w:eastAsia="en-US" w:bidi="ar-SA"/>
              </w:rPr>
            </w:pPr>
            <w:r w:rsidRPr="00524482">
              <w:rPr>
                <w:rFonts w:ascii="Arial" w:eastAsiaTheme="minorHAnsi" w:hAnsi="Arial"/>
                <w:kern w:val="0"/>
                <w:sz w:val="20"/>
                <w:szCs w:val="20"/>
                <w:lang w:val="de-DE" w:eastAsia="en-US" w:bidi="ar-SA"/>
              </w:rPr>
              <w:t xml:space="preserve">Hilfsmittel zur Ermittlung des funktionalen Zusammenhangs zwischen Zeit und </w:t>
            </w:r>
            <w:r w:rsidRPr="00524482">
              <w:rPr>
                <w:rFonts w:ascii="Arial" w:eastAsiaTheme="minorHAnsi" w:hAnsi="Arial"/>
                <w:kern w:val="0"/>
                <w:sz w:val="20"/>
                <w:szCs w:val="20"/>
                <w:lang w:val="de-DE" w:eastAsia="en-US" w:bidi="ar-SA"/>
              </w:rPr>
              <w:lastRenderedPageBreak/>
              <w:t>Abnahme der Stoffmenge sowie der Aktivität radioaktiver Substanzen bei radioaktiven Zerfällen</w:t>
            </w:r>
          </w:p>
          <w:p w:rsidR="00E36F3B" w:rsidRPr="00524482" w:rsidRDefault="00E36F3B" w:rsidP="00E36F3B">
            <w:pPr>
              <w:widowControl/>
              <w:autoSpaceDE w:val="0"/>
              <w:adjustRightInd w:val="0"/>
              <w:textAlignment w:val="auto"/>
              <w:rPr>
                <w:rFonts w:ascii="Arial" w:eastAsiaTheme="minorHAnsi" w:hAnsi="Arial"/>
                <w:kern w:val="0"/>
                <w:sz w:val="20"/>
                <w:szCs w:val="20"/>
                <w:lang w:val="de-DE" w:eastAsia="en-US" w:bidi="ar-SA"/>
              </w:rPr>
            </w:pPr>
          </w:p>
          <w:p w:rsidR="003C48B9" w:rsidRPr="00524482" w:rsidRDefault="003C48B9" w:rsidP="009421CE">
            <w:pPr>
              <w:pStyle w:val="Listenabsatz"/>
              <w:widowControl/>
              <w:numPr>
                <w:ilvl w:val="0"/>
                <w:numId w:val="24"/>
              </w:numPr>
              <w:autoSpaceDE w:val="0"/>
              <w:adjustRightInd w:val="0"/>
              <w:textAlignment w:val="auto"/>
              <w:rPr>
                <w:rFonts w:ascii="Arial" w:eastAsiaTheme="minorHAnsi" w:hAnsi="Arial" w:cs="Arial"/>
                <w:kern w:val="0"/>
                <w:sz w:val="20"/>
                <w:szCs w:val="20"/>
                <w:lang w:val="de-DE" w:eastAsia="en-US" w:bidi="ar-SA"/>
              </w:rPr>
            </w:pPr>
            <w:r w:rsidRPr="00524482">
              <w:rPr>
                <w:rFonts w:ascii="Arial" w:eastAsiaTheme="minorHAnsi" w:hAnsi="Arial" w:cs="Arial"/>
                <w:kern w:val="0"/>
                <w:sz w:val="20"/>
                <w:szCs w:val="20"/>
                <w:lang w:val="de-DE" w:eastAsia="en-US" w:bidi="ar-SA"/>
              </w:rPr>
              <w:t>Recherchen in Fachzeitschriften, Zeitungsartikeln bzw. Veröffentlichungen von Forschungseinrichtungen zu ausgewählten aktuellen Entwicklungen in der Elementarteilchenphysik</w:t>
            </w:r>
          </w:p>
          <w:p w:rsidR="00437E3F" w:rsidRPr="00524482" w:rsidRDefault="00437E3F" w:rsidP="00437E3F">
            <w:pPr>
              <w:widowControl/>
              <w:autoSpaceDE w:val="0"/>
              <w:adjustRightInd w:val="0"/>
              <w:textAlignment w:val="auto"/>
              <w:rPr>
                <w:rFonts w:ascii="Arial" w:eastAsiaTheme="minorHAnsi" w:hAnsi="Arial"/>
                <w:kern w:val="0"/>
                <w:sz w:val="20"/>
                <w:szCs w:val="20"/>
                <w:lang w:val="de-DE" w:eastAsia="en-US" w:bidi="ar-SA"/>
              </w:rPr>
            </w:pPr>
          </w:p>
          <w:p w:rsidR="003C48B9" w:rsidRPr="00524482" w:rsidRDefault="003C48B9" w:rsidP="009421CE">
            <w:pPr>
              <w:pStyle w:val="Listenabsatz"/>
              <w:widowControl/>
              <w:numPr>
                <w:ilvl w:val="0"/>
                <w:numId w:val="24"/>
              </w:numPr>
              <w:autoSpaceDE w:val="0"/>
              <w:adjustRightInd w:val="0"/>
              <w:textAlignment w:val="auto"/>
              <w:rPr>
                <w:rFonts w:ascii="Arial" w:eastAsiaTheme="minorHAnsi" w:hAnsi="Arial" w:cs="Arial"/>
                <w:kern w:val="0"/>
                <w:sz w:val="20"/>
                <w:szCs w:val="20"/>
                <w:lang w:val="de-DE" w:eastAsia="en-US" w:bidi="ar-SA"/>
              </w:rPr>
            </w:pPr>
            <w:r w:rsidRPr="00524482">
              <w:rPr>
                <w:rFonts w:ascii="Arial" w:eastAsiaTheme="minorHAnsi" w:hAnsi="Arial" w:cs="Arial"/>
                <w:kern w:val="0"/>
                <w:sz w:val="20"/>
                <w:szCs w:val="20"/>
                <w:lang w:val="de-DE" w:eastAsia="en-US" w:bidi="ar-SA"/>
              </w:rPr>
              <w:t>Bewertung an ausgewählten Beispielen der Rollen und Beiträge von Physikerinnen und Physikern zu Erkenntnissen in der Kern- und Elementar</w:t>
            </w:r>
            <w:r w:rsidRPr="00524482">
              <w:rPr>
                <w:rFonts w:ascii="Arial" w:eastAsiaTheme="minorHAnsi" w:hAnsi="Arial" w:cs="Arial"/>
                <w:kern w:val="0"/>
                <w:sz w:val="20"/>
                <w:szCs w:val="20"/>
                <w:lang w:val="de-DE" w:eastAsia="en-US" w:bidi="ar-SA"/>
              </w:rPr>
              <w:softHyphen/>
              <w:t>teilchen</w:t>
            </w:r>
            <w:r w:rsidRPr="00524482">
              <w:rPr>
                <w:rFonts w:ascii="Arial" w:eastAsiaTheme="minorHAnsi" w:hAnsi="Arial" w:cs="Arial"/>
                <w:kern w:val="0"/>
                <w:sz w:val="20"/>
                <w:szCs w:val="20"/>
                <w:lang w:val="de-DE" w:eastAsia="en-US" w:bidi="ar-SA"/>
              </w:rPr>
              <w:softHyphen/>
              <w:t>physik</w:t>
            </w:r>
          </w:p>
        </w:tc>
        <w:tc>
          <w:tcPr>
            <w:tcW w:w="1845" w:type="dxa"/>
          </w:tcPr>
          <w:p w:rsidR="005931E7" w:rsidRPr="00524482" w:rsidRDefault="005931E7">
            <w:pPr>
              <w:rPr>
                <w:rFonts w:ascii="Arial" w:hAnsi="Arial"/>
                <w:sz w:val="20"/>
                <w:szCs w:val="20"/>
                <w:lang w:val="de-DE"/>
              </w:rPr>
            </w:pPr>
          </w:p>
        </w:tc>
      </w:tr>
    </w:tbl>
    <w:p w:rsidR="00A34063" w:rsidRPr="00B5718F" w:rsidRDefault="00A34063" w:rsidP="00A34063">
      <w:pPr>
        <w:pStyle w:val="StandardWeb"/>
        <w:spacing w:after="0"/>
        <w:rPr>
          <w:rFonts w:ascii="Arial" w:hAnsi="Arial" w:cs="Arial"/>
          <w:sz w:val="20"/>
          <w:szCs w:val="20"/>
        </w:rPr>
      </w:pPr>
      <w:r w:rsidRPr="00B5718F">
        <w:rPr>
          <w:rFonts w:ascii="Arial" w:hAnsi="Arial" w:cs="Arial"/>
          <w:sz w:val="20"/>
          <w:szCs w:val="20"/>
        </w:rPr>
        <w:lastRenderedPageBreak/>
        <w:t>Zum individuellen Prozess der Vorbereitung auf die Abiturprüfung:</w:t>
      </w:r>
    </w:p>
    <w:p w:rsidR="00A34063" w:rsidRPr="00B5718F" w:rsidRDefault="00A34063" w:rsidP="00A34063">
      <w:pPr>
        <w:pStyle w:val="StandardWeb"/>
        <w:spacing w:after="0"/>
        <w:rPr>
          <w:rFonts w:ascii="Arial" w:hAnsi="Arial" w:cs="Arial"/>
          <w:color w:val="000000" w:themeColor="text1"/>
          <w:sz w:val="20"/>
          <w:szCs w:val="20"/>
        </w:rPr>
      </w:pPr>
      <w:r w:rsidRPr="00B5718F">
        <w:rPr>
          <w:rFonts w:ascii="Arial" w:hAnsi="Arial" w:cs="Arial"/>
          <w:color w:val="000000" w:themeColor="text1"/>
          <w:sz w:val="20"/>
          <w:szCs w:val="20"/>
        </w:rPr>
        <w:t>Als Grundlage meiner Abiturvorbereitung habe ich den Kernlehrplan (2014) sowie die Vorgaben für die Abiturprüfung 2017 zur Kenntnis genommen. Mithilfe der oben angegebenen Lern- und Arbeitsmaterialien habe ich die mit den Kompetenzerwartungen verbundenen fachlichen Inhalte und Fachmethoden erarbeitet.</w:t>
      </w:r>
    </w:p>
    <w:p w:rsidR="00A34063" w:rsidRPr="00B5718F" w:rsidRDefault="00A34063" w:rsidP="00A34063">
      <w:pPr>
        <w:pStyle w:val="StandardWeb"/>
        <w:spacing w:after="0"/>
        <w:rPr>
          <w:rFonts w:ascii="Arial" w:hAnsi="Arial" w:cs="Arial"/>
          <w:color w:val="000000" w:themeColor="text1"/>
          <w:sz w:val="20"/>
          <w:szCs w:val="20"/>
        </w:rPr>
      </w:pPr>
      <w:r w:rsidRPr="00B5718F">
        <w:rPr>
          <w:rFonts w:ascii="Arial" w:hAnsi="Arial" w:cs="Arial"/>
          <w:color w:val="000000" w:themeColor="text1"/>
          <w:sz w:val="20"/>
          <w:szCs w:val="20"/>
        </w:rPr>
        <w:t xml:space="preserve">Mit den Aufgabenstellungen und Operatoren schriftlicher Klausurbeispiele und habe ich mich intensiv beschäftigt. Die </w:t>
      </w:r>
      <w:proofErr w:type="spellStart"/>
      <w:r w:rsidRPr="00B5718F">
        <w:rPr>
          <w:rFonts w:ascii="Arial" w:hAnsi="Arial" w:cs="Arial"/>
          <w:color w:val="000000" w:themeColor="text1"/>
          <w:sz w:val="20"/>
          <w:szCs w:val="20"/>
        </w:rPr>
        <w:t>Operatorenübersicht</w:t>
      </w:r>
      <w:proofErr w:type="spellEnd"/>
      <w:r w:rsidRPr="00B5718F">
        <w:rPr>
          <w:rFonts w:ascii="Arial" w:hAnsi="Arial" w:cs="Arial"/>
          <w:color w:val="000000" w:themeColor="text1"/>
          <w:sz w:val="20"/>
          <w:szCs w:val="20"/>
        </w:rPr>
        <w:t xml:space="preserve"> für das Fach Physik habe ich zur Kenntnis genommen.</w:t>
      </w:r>
    </w:p>
    <w:p w:rsidR="00C244F5" w:rsidRPr="00B5718F" w:rsidRDefault="00A34063" w:rsidP="00C244F5">
      <w:pPr>
        <w:pStyle w:val="StandardWeb"/>
        <w:spacing w:after="0"/>
        <w:rPr>
          <w:rFonts w:ascii="Arial" w:hAnsi="Arial" w:cs="Arial"/>
          <w:color w:val="000000" w:themeColor="text1"/>
          <w:sz w:val="20"/>
          <w:szCs w:val="20"/>
        </w:rPr>
      </w:pPr>
      <w:r w:rsidRPr="00B5718F">
        <w:rPr>
          <w:rFonts w:ascii="Arial" w:hAnsi="Arial" w:cs="Arial"/>
          <w:color w:val="000000" w:themeColor="text1"/>
          <w:sz w:val="20"/>
          <w:szCs w:val="20"/>
        </w:rPr>
        <w:t xml:space="preserve">Für eine evtl. mündliche Prüfung habe ich unter Berücksichtigung der o.g. Kompetenzerwartungen und Themenbereiche Vorträge vorbereitet und stichpunktgestützt mündlich präsentiert. </w:t>
      </w:r>
    </w:p>
    <w:p w:rsidR="00A34063" w:rsidRPr="00B5718F" w:rsidRDefault="00A34063" w:rsidP="00C244F5">
      <w:pPr>
        <w:pStyle w:val="StandardWeb"/>
        <w:spacing w:after="0"/>
        <w:rPr>
          <w:rFonts w:ascii="Arial" w:hAnsi="Arial" w:cs="Arial"/>
          <w:sz w:val="20"/>
          <w:szCs w:val="20"/>
        </w:rPr>
      </w:pPr>
    </w:p>
    <w:p w:rsidR="00C244F5" w:rsidRPr="00B5718F" w:rsidRDefault="00C244F5" w:rsidP="0074357C">
      <w:pPr>
        <w:pStyle w:val="StandardWeb"/>
        <w:tabs>
          <w:tab w:val="left" w:pos="3969"/>
        </w:tabs>
        <w:spacing w:after="0"/>
        <w:rPr>
          <w:rFonts w:ascii="Arial" w:hAnsi="Arial" w:cs="Arial"/>
          <w:sz w:val="20"/>
          <w:szCs w:val="20"/>
        </w:rPr>
      </w:pPr>
      <w:r w:rsidRPr="00B5718F">
        <w:rPr>
          <w:rFonts w:ascii="Arial" w:hAnsi="Arial" w:cs="Arial"/>
          <w:sz w:val="20"/>
          <w:szCs w:val="20"/>
        </w:rPr>
        <w:t xml:space="preserve">__________________ </w:t>
      </w:r>
      <w:r w:rsidRPr="00B5718F">
        <w:rPr>
          <w:rFonts w:ascii="Arial" w:hAnsi="Arial" w:cs="Arial"/>
          <w:sz w:val="20"/>
          <w:szCs w:val="20"/>
        </w:rPr>
        <w:tab/>
        <w:t>________________________________________</w:t>
      </w:r>
    </w:p>
    <w:p w:rsidR="00544BFF" w:rsidRPr="00B5718F" w:rsidRDefault="00C244F5" w:rsidP="007E398E">
      <w:pPr>
        <w:pStyle w:val="StandardWeb"/>
        <w:tabs>
          <w:tab w:val="left" w:pos="3969"/>
        </w:tabs>
        <w:spacing w:before="0" w:beforeAutospacing="0" w:after="0"/>
        <w:rPr>
          <w:rFonts w:ascii="Arial" w:hAnsi="Arial" w:cs="Arial"/>
          <w:sz w:val="20"/>
          <w:szCs w:val="20"/>
        </w:rPr>
      </w:pPr>
      <w:r w:rsidRPr="00B5718F">
        <w:rPr>
          <w:rFonts w:ascii="Arial" w:hAnsi="Arial" w:cs="Arial"/>
          <w:sz w:val="20"/>
          <w:szCs w:val="20"/>
        </w:rPr>
        <w:t xml:space="preserve">Ort, Datum </w:t>
      </w:r>
      <w:r w:rsidRPr="00B5718F">
        <w:rPr>
          <w:rFonts w:ascii="Arial" w:hAnsi="Arial" w:cs="Arial"/>
          <w:sz w:val="20"/>
          <w:szCs w:val="20"/>
        </w:rPr>
        <w:tab/>
        <w:t>Unterschrift der Bewerberin / des Bewerbers</w:t>
      </w:r>
    </w:p>
    <w:sectPr w:rsidR="00544BFF" w:rsidRPr="00B5718F" w:rsidSect="00B5718F">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134"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063" w:rsidRDefault="00A34063" w:rsidP="00A34063">
      <w:r>
        <w:separator/>
      </w:r>
    </w:p>
  </w:endnote>
  <w:endnote w:type="continuationSeparator" w:id="0">
    <w:p w:rsidR="00A34063" w:rsidRDefault="00A34063" w:rsidP="00A3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Droid Sans Fallback">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063" w:rsidRDefault="00A3406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063" w:rsidRDefault="00A3406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063" w:rsidRDefault="00A3406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063" w:rsidRDefault="00A34063" w:rsidP="00A34063">
      <w:r>
        <w:separator/>
      </w:r>
    </w:p>
  </w:footnote>
  <w:footnote w:type="continuationSeparator" w:id="0">
    <w:p w:rsidR="00A34063" w:rsidRDefault="00A34063" w:rsidP="00A34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063" w:rsidRDefault="00A3406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063" w:rsidRDefault="00A3406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063" w:rsidRDefault="00A3406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007"/>
    <w:multiLevelType w:val="hybridMultilevel"/>
    <w:tmpl w:val="009238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4973CA9"/>
    <w:multiLevelType w:val="hybridMultilevel"/>
    <w:tmpl w:val="B26C8A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7707527"/>
    <w:multiLevelType w:val="hybridMultilevel"/>
    <w:tmpl w:val="442A7F64"/>
    <w:lvl w:ilvl="0" w:tplc="04070001">
      <w:start w:val="1"/>
      <w:numFmt w:val="bullet"/>
      <w:lvlText w:val=""/>
      <w:lvlJc w:val="left"/>
      <w:pPr>
        <w:ind w:left="368" w:hanging="360"/>
      </w:pPr>
      <w:rPr>
        <w:rFonts w:ascii="Symbol" w:hAnsi="Symbol" w:hint="default"/>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3" w15:restartNumberingAfterBreak="0">
    <w:nsid w:val="089C7D6F"/>
    <w:multiLevelType w:val="hybridMultilevel"/>
    <w:tmpl w:val="A03EE27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9070199"/>
    <w:multiLevelType w:val="hybridMultilevel"/>
    <w:tmpl w:val="DBB06D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EB53D0"/>
    <w:multiLevelType w:val="hybridMultilevel"/>
    <w:tmpl w:val="5A1A0C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1E7766D"/>
    <w:multiLevelType w:val="hybridMultilevel"/>
    <w:tmpl w:val="E82091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E5E265A"/>
    <w:multiLevelType w:val="hybridMultilevel"/>
    <w:tmpl w:val="23EC70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F7B661D"/>
    <w:multiLevelType w:val="hybridMultilevel"/>
    <w:tmpl w:val="71461E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2C93A3D"/>
    <w:multiLevelType w:val="hybridMultilevel"/>
    <w:tmpl w:val="F886B0CE"/>
    <w:lvl w:ilvl="0" w:tplc="04070001">
      <w:start w:val="1"/>
      <w:numFmt w:val="bullet"/>
      <w:lvlText w:val=""/>
      <w:lvlJc w:val="left"/>
      <w:pPr>
        <w:ind w:left="394" w:hanging="360"/>
      </w:pPr>
      <w:rPr>
        <w:rFonts w:ascii="Symbol" w:hAnsi="Symbol" w:hint="default"/>
      </w:rPr>
    </w:lvl>
    <w:lvl w:ilvl="1" w:tplc="04070003" w:tentative="1">
      <w:start w:val="1"/>
      <w:numFmt w:val="bullet"/>
      <w:lvlText w:val="o"/>
      <w:lvlJc w:val="left"/>
      <w:pPr>
        <w:ind w:left="1114" w:hanging="360"/>
      </w:pPr>
      <w:rPr>
        <w:rFonts w:ascii="Courier New" w:hAnsi="Courier New" w:cs="Courier New" w:hint="default"/>
      </w:rPr>
    </w:lvl>
    <w:lvl w:ilvl="2" w:tplc="04070005" w:tentative="1">
      <w:start w:val="1"/>
      <w:numFmt w:val="bullet"/>
      <w:lvlText w:val=""/>
      <w:lvlJc w:val="left"/>
      <w:pPr>
        <w:ind w:left="1834" w:hanging="360"/>
      </w:pPr>
      <w:rPr>
        <w:rFonts w:ascii="Wingdings" w:hAnsi="Wingdings" w:hint="default"/>
      </w:rPr>
    </w:lvl>
    <w:lvl w:ilvl="3" w:tplc="04070001" w:tentative="1">
      <w:start w:val="1"/>
      <w:numFmt w:val="bullet"/>
      <w:lvlText w:val=""/>
      <w:lvlJc w:val="left"/>
      <w:pPr>
        <w:ind w:left="2554" w:hanging="360"/>
      </w:pPr>
      <w:rPr>
        <w:rFonts w:ascii="Symbol" w:hAnsi="Symbol" w:hint="default"/>
      </w:rPr>
    </w:lvl>
    <w:lvl w:ilvl="4" w:tplc="04070003" w:tentative="1">
      <w:start w:val="1"/>
      <w:numFmt w:val="bullet"/>
      <w:lvlText w:val="o"/>
      <w:lvlJc w:val="left"/>
      <w:pPr>
        <w:ind w:left="3274" w:hanging="360"/>
      </w:pPr>
      <w:rPr>
        <w:rFonts w:ascii="Courier New" w:hAnsi="Courier New" w:cs="Courier New" w:hint="default"/>
      </w:rPr>
    </w:lvl>
    <w:lvl w:ilvl="5" w:tplc="04070005" w:tentative="1">
      <w:start w:val="1"/>
      <w:numFmt w:val="bullet"/>
      <w:lvlText w:val=""/>
      <w:lvlJc w:val="left"/>
      <w:pPr>
        <w:ind w:left="3994" w:hanging="360"/>
      </w:pPr>
      <w:rPr>
        <w:rFonts w:ascii="Wingdings" w:hAnsi="Wingdings" w:hint="default"/>
      </w:rPr>
    </w:lvl>
    <w:lvl w:ilvl="6" w:tplc="04070001" w:tentative="1">
      <w:start w:val="1"/>
      <w:numFmt w:val="bullet"/>
      <w:lvlText w:val=""/>
      <w:lvlJc w:val="left"/>
      <w:pPr>
        <w:ind w:left="4714" w:hanging="360"/>
      </w:pPr>
      <w:rPr>
        <w:rFonts w:ascii="Symbol" w:hAnsi="Symbol" w:hint="default"/>
      </w:rPr>
    </w:lvl>
    <w:lvl w:ilvl="7" w:tplc="04070003" w:tentative="1">
      <w:start w:val="1"/>
      <w:numFmt w:val="bullet"/>
      <w:lvlText w:val="o"/>
      <w:lvlJc w:val="left"/>
      <w:pPr>
        <w:ind w:left="5434" w:hanging="360"/>
      </w:pPr>
      <w:rPr>
        <w:rFonts w:ascii="Courier New" w:hAnsi="Courier New" w:cs="Courier New" w:hint="default"/>
      </w:rPr>
    </w:lvl>
    <w:lvl w:ilvl="8" w:tplc="04070005" w:tentative="1">
      <w:start w:val="1"/>
      <w:numFmt w:val="bullet"/>
      <w:lvlText w:val=""/>
      <w:lvlJc w:val="left"/>
      <w:pPr>
        <w:ind w:left="6154" w:hanging="360"/>
      </w:pPr>
      <w:rPr>
        <w:rFonts w:ascii="Wingdings" w:hAnsi="Wingdings" w:hint="default"/>
      </w:rPr>
    </w:lvl>
  </w:abstractNum>
  <w:abstractNum w:abstractNumId="10" w15:restartNumberingAfterBreak="0">
    <w:nsid w:val="25E61E4F"/>
    <w:multiLevelType w:val="hybridMultilevel"/>
    <w:tmpl w:val="933AAF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9F97919"/>
    <w:multiLevelType w:val="hybridMultilevel"/>
    <w:tmpl w:val="067E85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B9B6631"/>
    <w:multiLevelType w:val="hybridMultilevel"/>
    <w:tmpl w:val="42D202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EBB3ADB"/>
    <w:multiLevelType w:val="hybridMultilevel"/>
    <w:tmpl w:val="FBAA40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5727346"/>
    <w:multiLevelType w:val="hybridMultilevel"/>
    <w:tmpl w:val="A6DCDD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6277C4F"/>
    <w:multiLevelType w:val="hybridMultilevel"/>
    <w:tmpl w:val="FADED5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A241609"/>
    <w:multiLevelType w:val="hybridMultilevel"/>
    <w:tmpl w:val="35FA44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DF27452"/>
    <w:multiLevelType w:val="hybridMultilevel"/>
    <w:tmpl w:val="72DCE8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8027B5D"/>
    <w:multiLevelType w:val="hybridMultilevel"/>
    <w:tmpl w:val="7D1C33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8643602"/>
    <w:multiLevelType w:val="hybridMultilevel"/>
    <w:tmpl w:val="FD20458A"/>
    <w:lvl w:ilvl="0" w:tplc="04070001">
      <w:start w:val="1"/>
      <w:numFmt w:val="bullet"/>
      <w:lvlText w:val=""/>
      <w:lvlJc w:val="left"/>
      <w:pPr>
        <w:ind w:left="388" w:hanging="360"/>
      </w:pPr>
      <w:rPr>
        <w:rFonts w:ascii="Symbol" w:hAnsi="Symbol" w:hint="default"/>
      </w:rPr>
    </w:lvl>
    <w:lvl w:ilvl="1" w:tplc="04070003" w:tentative="1">
      <w:start w:val="1"/>
      <w:numFmt w:val="bullet"/>
      <w:lvlText w:val="o"/>
      <w:lvlJc w:val="left"/>
      <w:pPr>
        <w:ind w:left="1108" w:hanging="360"/>
      </w:pPr>
      <w:rPr>
        <w:rFonts w:ascii="Courier New" w:hAnsi="Courier New" w:cs="Courier New" w:hint="default"/>
      </w:rPr>
    </w:lvl>
    <w:lvl w:ilvl="2" w:tplc="04070005" w:tentative="1">
      <w:start w:val="1"/>
      <w:numFmt w:val="bullet"/>
      <w:lvlText w:val=""/>
      <w:lvlJc w:val="left"/>
      <w:pPr>
        <w:ind w:left="1828" w:hanging="360"/>
      </w:pPr>
      <w:rPr>
        <w:rFonts w:ascii="Wingdings" w:hAnsi="Wingdings" w:hint="default"/>
      </w:rPr>
    </w:lvl>
    <w:lvl w:ilvl="3" w:tplc="04070001" w:tentative="1">
      <w:start w:val="1"/>
      <w:numFmt w:val="bullet"/>
      <w:lvlText w:val=""/>
      <w:lvlJc w:val="left"/>
      <w:pPr>
        <w:ind w:left="2548" w:hanging="360"/>
      </w:pPr>
      <w:rPr>
        <w:rFonts w:ascii="Symbol" w:hAnsi="Symbol" w:hint="default"/>
      </w:rPr>
    </w:lvl>
    <w:lvl w:ilvl="4" w:tplc="04070003" w:tentative="1">
      <w:start w:val="1"/>
      <w:numFmt w:val="bullet"/>
      <w:lvlText w:val="o"/>
      <w:lvlJc w:val="left"/>
      <w:pPr>
        <w:ind w:left="3268" w:hanging="360"/>
      </w:pPr>
      <w:rPr>
        <w:rFonts w:ascii="Courier New" w:hAnsi="Courier New" w:cs="Courier New" w:hint="default"/>
      </w:rPr>
    </w:lvl>
    <w:lvl w:ilvl="5" w:tplc="04070005" w:tentative="1">
      <w:start w:val="1"/>
      <w:numFmt w:val="bullet"/>
      <w:lvlText w:val=""/>
      <w:lvlJc w:val="left"/>
      <w:pPr>
        <w:ind w:left="3988" w:hanging="360"/>
      </w:pPr>
      <w:rPr>
        <w:rFonts w:ascii="Wingdings" w:hAnsi="Wingdings" w:hint="default"/>
      </w:rPr>
    </w:lvl>
    <w:lvl w:ilvl="6" w:tplc="04070001" w:tentative="1">
      <w:start w:val="1"/>
      <w:numFmt w:val="bullet"/>
      <w:lvlText w:val=""/>
      <w:lvlJc w:val="left"/>
      <w:pPr>
        <w:ind w:left="4708" w:hanging="360"/>
      </w:pPr>
      <w:rPr>
        <w:rFonts w:ascii="Symbol" w:hAnsi="Symbol" w:hint="default"/>
      </w:rPr>
    </w:lvl>
    <w:lvl w:ilvl="7" w:tplc="04070003" w:tentative="1">
      <w:start w:val="1"/>
      <w:numFmt w:val="bullet"/>
      <w:lvlText w:val="o"/>
      <w:lvlJc w:val="left"/>
      <w:pPr>
        <w:ind w:left="5428" w:hanging="360"/>
      </w:pPr>
      <w:rPr>
        <w:rFonts w:ascii="Courier New" w:hAnsi="Courier New" w:cs="Courier New" w:hint="default"/>
      </w:rPr>
    </w:lvl>
    <w:lvl w:ilvl="8" w:tplc="04070005" w:tentative="1">
      <w:start w:val="1"/>
      <w:numFmt w:val="bullet"/>
      <w:lvlText w:val=""/>
      <w:lvlJc w:val="left"/>
      <w:pPr>
        <w:ind w:left="6148" w:hanging="360"/>
      </w:pPr>
      <w:rPr>
        <w:rFonts w:ascii="Wingdings" w:hAnsi="Wingdings" w:hint="default"/>
      </w:rPr>
    </w:lvl>
  </w:abstractNum>
  <w:abstractNum w:abstractNumId="20" w15:restartNumberingAfterBreak="0">
    <w:nsid w:val="5D4446F5"/>
    <w:multiLevelType w:val="multilevel"/>
    <w:tmpl w:val="AFE43A98"/>
    <w:styleLink w:val="List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21" w15:restartNumberingAfterBreak="0">
    <w:nsid w:val="5FA913D9"/>
    <w:multiLevelType w:val="hybridMultilevel"/>
    <w:tmpl w:val="293C4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D174F8C"/>
    <w:multiLevelType w:val="hybridMultilevel"/>
    <w:tmpl w:val="664CFD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F282068"/>
    <w:multiLevelType w:val="hybridMultilevel"/>
    <w:tmpl w:val="FD6E19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2E57B2A"/>
    <w:multiLevelType w:val="hybridMultilevel"/>
    <w:tmpl w:val="77B00C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4535DA9"/>
    <w:multiLevelType w:val="hybridMultilevel"/>
    <w:tmpl w:val="CC58C5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5"/>
  </w:num>
  <w:num w:numId="2">
    <w:abstractNumId w:val="19"/>
  </w:num>
  <w:num w:numId="3">
    <w:abstractNumId w:val="20"/>
  </w:num>
  <w:num w:numId="4">
    <w:abstractNumId w:val="11"/>
  </w:num>
  <w:num w:numId="5">
    <w:abstractNumId w:val="21"/>
  </w:num>
  <w:num w:numId="6">
    <w:abstractNumId w:val="14"/>
  </w:num>
  <w:num w:numId="7">
    <w:abstractNumId w:val="16"/>
  </w:num>
  <w:num w:numId="8">
    <w:abstractNumId w:val="22"/>
  </w:num>
  <w:num w:numId="9">
    <w:abstractNumId w:val="25"/>
  </w:num>
  <w:num w:numId="10">
    <w:abstractNumId w:val="10"/>
  </w:num>
  <w:num w:numId="11">
    <w:abstractNumId w:val="0"/>
  </w:num>
  <w:num w:numId="12">
    <w:abstractNumId w:val="3"/>
  </w:num>
  <w:num w:numId="13">
    <w:abstractNumId w:val="5"/>
  </w:num>
  <w:num w:numId="14">
    <w:abstractNumId w:val="2"/>
  </w:num>
  <w:num w:numId="15">
    <w:abstractNumId w:val="24"/>
  </w:num>
  <w:num w:numId="16">
    <w:abstractNumId w:val="1"/>
  </w:num>
  <w:num w:numId="17">
    <w:abstractNumId w:val="7"/>
  </w:num>
  <w:num w:numId="18">
    <w:abstractNumId w:val="13"/>
  </w:num>
  <w:num w:numId="19">
    <w:abstractNumId w:val="4"/>
  </w:num>
  <w:num w:numId="20">
    <w:abstractNumId w:val="12"/>
  </w:num>
  <w:num w:numId="21">
    <w:abstractNumId w:val="6"/>
  </w:num>
  <w:num w:numId="22">
    <w:abstractNumId w:val="18"/>
  </w:num>
  <w:num w:numId="23">
    <w:abstractNumId w:val="8"/>
  </w:num>
  <w:num w:numId="24">
    <w:abstractNumId w:val="9"/>
  </w:num>
  <w:num w:numId="25">
    <w:abstractNumId w:val="1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8F1"/>
    <w:rsid w:val="000117D2"/>
    <w:rsid w:val="000E1984"/>
    <w:rsid w:val="00127531"/>
    <w:rsid w:val="00171781"/>
    <w:rsid w:val="0017649A"/>
    <w:rsid w:val="0019168B"/>
    <w:rsid w:val="001B1F50"/>
    <w:rsid w:val="001F7EFF"/>
    <w:rsid w:val="002070B5"/>
    <w:rsid w:val="00226517"/>
    <w:rsid w:val="002806DC"/>
    <w:rsid w:val="002E5E2A"/>
    <w:rsid w:val="00305B2E"/>
    <w:rsid w:val="00316C22"/>
    <w:rsid w:val="0032349F"/>
    <w:rsid w:val="00352F7C"/>
    <w:rsid w:val="00360BF6"/>
    <w:rsid w:val="003C48B9"/>
    <w:rsid w:val="003E0811"/>
    <w:rsid w:val="003F0E4D"/>
    <w:rsid w:val="00412D7A"/>
    <w:rsid w:val="00434426"/>
    <w:rsid w:val="00437E3F"/>
    <w:rsid w:val="00474EAD"/>
    <w:rsid w:val="00497571"/>
    <w:rsid w:val="004C05BF"/>
    <w:rsid w:val="004C35E8"/>
    <w:rsid w:val="004C4273"/>
    <w:rsid w:val="00524482"/>
    <w:rsid w:val="00544BFF"/>
    <w:rsid w:val="005931E7"/>
    <w:rsid w:val="005A1B80"/>
    <w:rsid w:val="00665391"/>
    <w:rsid w:val="006704C6"/>
    <w:rsid w:val="00687597"/>
    <w:rsid w:val="0074357C"/>
    <w:rsid w:val="007B5167"/>
    <w:rsid w:val="007E398E"/>
    <w:rsid w:val="007E5EB3"/>
    <w:rsid w:val="0081006F"/>
    <w:rsid w:val="00823704"/>
    <w:rsid w:val="0086273E"/>
    <w:rsid w:val="00887436"/>
    <w:rsid w:val="008A4EC1"/>
    <w:rsid w:val="008B677F"/>
    <w:rsid w:val="00941F84"/>
    <w:rsid w:val="009421CE"/>
    <w:rsid w:val="00960EF9"/>
    <w:rsid w:val="00963C11"/>
    <w:rsid w:val="009B75E6"/>
    <w:rsid w:val="009C6FB2"/>
    <w:rsid w:val="00A34063"/>
    <w:rsid w:val="00A92D04"/>
    <w:rsid w:val="00B511CA"/>
    <w:rsid w:val="00B535AE"/>
    <w:rsid w:val="00B5718F"/>
    <w:rsid w:val="00BB6549"/>
    <w:rsid w:val="00C07F32"/>
    <w:rsid w:val="00C244F5"/>
    <w:rsid w:val="00C40918"/>
    <w:rsid w:val="00C4697A"/>
    <w:rsid w:val="00CE3A4B"/>
    <w:rsid w:val="00D24B7D"/>
    <w:rsid w:val="00D30769"/>
    <w:rsid w:val="00D43533"/>
    <w:rsid w:val="00DA63F5"/>
    <w:rsid w:val="00DB3D9F"/>
    <w:rsid w:val="00DC6C6F"/>
    <w:rsid w:val="00DF18F1"/>
    <w:rsid w:val="00E007C5"/>
    <w:rsid w:val="00E36F3B"/>
    <w:rsid w:val="00E47CF1"/>
    <w:rsid w:val="00EA20F3"/>
    <w:rsid w:val="00EC467B"/>
    <w:rsid w:val="00EF04CF"/>
    <w:rsid w:val="00F05FB1"/>
    <w:rsid w:val="00F4314A"/>
    <w:rsid w:val="00F762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D08775-D991-46C6-B5BA-C11355F5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DF18F1"/>
    <w:pPr>
      <w:widowControl w:val="0"/>
      <w:autoSpaceDN w:val="0"/>
      <w:spacing w:after="0" w:line="240" w:lineRule="auto"/>
      <w:textAlignment w:val="baseline"/>
    </w:pPr>
    <w:rPr>
      <w:rFonts w:ascii="Times New Roman" w:eastAsia="Droid Sans Fallback" w:hAnsi="Times New Roman" w:cs="Arial"/>
      <w:kern w:val="3"/>
      <w:sz w:val="24"/>
      <w:szCs w:val="24"/>
      <w:lang w:val="en-US"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F1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Standard"/>
    <w:rsid w:val="00DF18F1"/>
    <w:pPr>
      <w:suppressLineNumbers/>
    </w:pPr>
  </w:style>
  <w:style w:type="paragraph" w:styleId="Listenabsatz">
    <w:name w:val="List Paragraph"/>
    <w:basedOn w:val="Standard"/>
    <w:rsid w:val="00DF18F1"/>
    <w:pPr>
      <w:suppressAutoHyphens/>
      <w:ind w:left="720"/>
    </w:pPr>
    <w:rPr>
      <w:rFonts w:cs="Mangal"/>
      <w:szCs w:val="21"/>
    </w:rPr>
  </w:style>
  <w:style w:type="paragraph" w:styleId="Liste">
    <w:name w:val="List"/>
    <w:basedOn w:val="Standard"/>
    <w:rsid w:val="00D24B7D"/>
    <w:pPr>
      <w:suppressAutoHyphens/>
      <w:spacing w:after="120"/>
    </w:pPr>
  </w:style>
  <w:style w:type="numbering" w:customStyle="1" w:styleId="List1">
    <w:name w:val="List 1"/>
    <w:basedOn w:val="KeineListe"/>
    <w:rsid w:val="00D24B7D"/>
    <w:pPr>
      <w:numPr>
        <w:numId w:val="3"/>
      </w:numPr>
    </w:pPr>
  </w:style>
  <w:style w:type="paragraph" w:styleId="StandardWeb">
    <w:name w:val="Normal (Web)"/>
    <w:basedOn w:val="Standard"/>
    <w:uiPriority w:val="99"/>
    <w:unhideWhenUsed/>
    <w:rsid w:val="00C244F5"/>
    <w:pPr>
      <w:widowControl/>
      <w:autoSpaceDN/>
      <w:spacing w:before="100" w:beforeAutospacing="1" w:after="119"/>
      <w:textAlignment w:val="auto"/>
    </w:pPr>
    <w:rPr>
      <w:rFonts w:eastAsia="Times New Roman" w:cs="Times New Roman"/>
      <w:kern w:val="0"/>
      <w:lang w:val="de-DE" w:eastAsia="de-DE" w:bidi="ar-SA"/>
    </w:rPr>
  </w:style>
  <w:style w:type="paragraph" w:styleId="Sprechblasentext">
    <w:name w:val="Balloon Text"/>
    <w:basedOn w:val="Standard"/>
    <w:link w:val="SprechblasentextZchn"/>
    <w:uiPriority w:val="99"/>
    <w:semiHidden/>
    <w:unhideWhenUsed/>
    <w:rsid w:val="00C244F5"/>
    <w:rPr>
      <w:rFonts w:ascii="Tahoma" w:hAnsi="Tahoma" w:cs="Mangal"/>
      <w:sz w:val="16"/>
      <w:szCs w:val="14"/>
    </w:rPr>
  </w:style>
  <w:style w:type="character" w:customStyle="1" w:styleId="SprechblasentextZchn">
    <w:name w:val="Sprechblasentext Zchn"/>
    <w:basedOn w:val="Absatz-Standardschriftart"/>
    <w:link w:val="Sprechblasentext"/>
    <w:uiPriority w:val="99"/>
    <w:semiHidden/>
    <w:rsid w:val="00C244F5"/>
    <w:rPr>
      <w:rFonts w:ascii="Tahoma" w:eastAsia="Droid Sans Fallback" w:hAnsi="Tahoma" w:cs="Mangal"/>
      <w:kern w:val="3"/>
      <w:sz w:val="16"/>
      <w:szCs w:val="1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3557">
      <w:bodyDiv w:val="1"/>
      <w:marLeft w:val="0"/>
      <w:marRight w:val="0"/>
      <w:marTop w:val="0"/>
      <w:marBottom w:val="0"/>
      <w:divBdr>
        <w:top w:val="none" w:sz="0" w:space="0" w:color="auto"/>
        <w:left w:val="none" w:sz="0" w:space="0" w:color="auto"/>
        <w:bottom w:val="none" w:sz="0" w:space="0" w:color="auto"/>
        <w:right w:val="none" w:sz="0" w:space="0" w:color="auto"/>
      </w:divBdr>
    </w:div>
    <w:div w:id="186497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54C84BBC08204AB520AB6767359948" ma:contentTypeVersion="2" ma:contentTypeDescription="Ein neues Dokument erstellen." ma:contentTypeScope="" ma:versionID="1d5925dd118380693fc29e99f1193b5d">
  <xsd:schema xmlns:xsd="http://www.w3.org/2001/XMLSchema" xmlns:xs="http://www.w3.org/2001/XMLSchema" xmlns:p="http://schemas.microsoft.com/office/2006/metadata/properties" xmlns:ns2="0b6f8fa7-6242-491c-a8ac-76dece0dbb83" targetNamespace="http://schemas.microsoft.com/office/2006/metadata/properties" ma:root="true" ma:fieldsID="e437b94818ca692c93fba26945944eb5" ns2:_="">
    <xsd:import namespace="0b6f8fa7-6242-491c-a8ac-76dece0dbb8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f8fa7-6242-491c-a8ac-76dece0dbb8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3FDE50-1125-408B-9FD4-87B61962D2F1}"/>
</file>

<file path=customXml/itemProps2.xml><?xml version="1.0" encoding="utf-8"?>
<ds:datastoreItem xmlns:ds="http://schemas.openxmlformats.org/officeDocument/2006/customXml" ds:itemID="{CD005414-7BFF-4BA7-AAE9-E1C73987A567}"/>
</file>

<file path=customXml/itemProps3.xml><?xml version="1.0" encoding="utf-8"?>
<ds:datastoreItem xmlns:ds="http://schemas.openxmlformats.org/officeDocument/2006/customXml" ds:itemID="{AD961EB8-C8E3-4822-B10C-2961486A7EB8}"/>
</file>

<file path=docProps/app.xml><?xml version="1.0" encoding="utf-8"?>
<Properties xmlns="http://schemas.openxmlformats.org/officeDocument/2006/extended-properties" xmlns:vt="http://schemas.openxmlformats.org/officeDocument/2006/docPropsVTypes">
  <Template>normal.dotm</Template>
  <TotalTime>0</TotalTime>
  <Pages>21</Pages>
  <Words>3054</Words>
  <Characters>19241</Characters>
  <Application>Microsoft Office Word</Application>
  <DocSecurity>4</DocSecurity>
  <Lines>160</Lines>
  <Paragraphs>44</Paragraphs>
  <ScaleCrop>false</ScaleCrop>
  <HeadingPairs>
    <vt:vector size="2" baseType="variant">
      <vt:variant>
        <vt:lpstr>Titel</vt:lpstr>
      </vt:variant>
      <vt:variant>
        <vt:i4>1</vt:i4>
      </vt:variant>
    </vt:vector>
  </HeadingPairs>
  <TitlesOfParts>
    <vt:vector size="1" baseType="lpstr">
      <vt:lpstr/>
    </vt:vector>
  </TitlesOfParts>
  <Company>Bezirksregierung Detmold</Company>
  <LinksUpToDate>false</LinksUpToDate>
  <CharactersWithSpaces>22251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Hypius, Michael</dc:creator>
  <cp:lastModifiedBy>Groothus, Dietmar</cp:lastModifiedBy>
  <cp:revision>2</cp:revision>
  <cp:lastPrinted>2015-10-29T15:51:00Z</cp:lastPrinted>
  <dcterms:created xsi:type="dcterms:W3CDTF">2025-02-06T05:54:00Z</dcterms:created>
  <dcterms:modified xsi:type="dcterms:W3CDTF">2025-02-06T05:54:00Z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0x010100C054C84BBC08204AB520AB6767359948</vt:lpwstr>
  </property>
</Properties>
</file>