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13" w:rsidRPr="004D500C" w:rsidRDefault="00455044">
      <w:pPr>
        <w:rPr>
          <w:rFonts w:ascii="Arial" w:hAnsi="Arial"/>
          <w:b/>
          <w:bCs/>
          <w:sz w:val="32"/>
          <w:szCs w:val="32"/>
          <w:lang w:val="de-DE"/>
        </w:rPr>
      </w:pPr>
      <w:bookmarkStart w:id="0" w:name="_GoBack"/>
      <w:bookmarkEnd w:id="0"/>
      <w:r w:rsidRPr="004D500C">
        <w:rPr>
          <w:rFonts w:ascii="Arial" w:hAnsi="Arial"/>
          <w:b/>
          <w:bCs/>
          <w:sz w:val="32"/>
          <w:szCs w:val="32"/>
          <w:lang w:val="de-DE"/>
        </w:rPr>
        <w:t>Mu</w:t>
      </w:r>
      <w:r w:rsidR="00D46747" w:rsidRPr="004D500C">
        <w:rPr>
          <w:rFonts w:ascii="Arial" w:hAnsi="Arial"/>
          <w:b/>
          <w:bCs/>
          <w:sz w:val="32"/>
          <w:szCs w:val="32"/>
          <w:lang w:val="de-DE"/>
        </w:rPr>
        <w:t>ster für einen Studienbericht</w:t>
      </w:r>
    </w:p>
    <w:p w:rsidR="00152613" w:rsidRPr="004D500C" w:rsidRDefault="00455044">
      <w:pPr>
        <w:rPr>
          <w:rFonts w:ascii="Arial" w:hAnsi="Arial"/>
          <w:b/>
          <w:bCs/>
          <w:sz w:val="32"/>
          <w:szCs w:val="32"/>
          <w:lang w:val="de-DE"/>
        </w:rPr>
      </w:pPr>
      <w:r w:rsidRPr="004D500C">
        <w:rPr>
          <w:rFonts w:ascii="Arial" w:hAnsi="Arial"/>
          <w:b/>
          <w:bCs/>
          <w:sz w:val="32"/>
          <w:szCs w:val="32"/>
          <w:lang w:val="de-DE"/>
        </w:rPr>
        <w:t xml:space="preserve">im Fach </w:t>
      </w:r>
      <w:r w:rsidR="00D46747" w:rsidRPr="004D500C">
        <w:rPr>
          <w:rFonts w:ascii="Arial" w:hAnsi="Arial"/>
          <w:b/>
          <w:bCs/>
          <w:sz w:val="32"/>
          <w:szCs w:val="32"/>
          <w:u w:val="single"/>
          <w:lang w:val="de-DE"/>
        </w:rPr>
        <w:t>Latein</w:t>
      </w:r>
      <w:r w:rsidR="00D46747" w:rsidRPr="004D500C">
        <w:rPr>
          <w:rFonts w:ascii="Arial" w:hAnsi="Arial"/>
          <w:b/>
          <w:bCs/>
          <w:sz w:val="32"/>
          <w:szCs w:val="32"/>
          <w:lang w:val="de-DE"/>
        </w:rPr>
        <w:t xml:space="preserve"> </w:t>
      </w:r>
      <w:r w:rsidR="001263DA" w:rsidRPr="004D500C">
        <w:rPr>
          <w:rFonts w:ascii="Arial" w:hAnsi="Arial"/>
          <w:b/>
          <w:bCs/>
          <w:sz w:val="32"/>
          <w:szCs w:val="32"/>
          <w:lang w:val="de-DE"/>
        </w:rPr>
        <w:t>(</w:t>
      </w:r>
      <w:r w:rsidR="00B86B52" w:rsidRPr="004D500C">
        <w:rPr>
          <w:rFonts w:ascii="Arial" w:hAnsi="Arial"/>
          <w:b/>
          <w:bCs/>
          <w:sz w:val="32"/>
          <w:szCs w:val="32"/>
          <w:lang w:val="de-DE"/>
        </w:rPr>
        <w:t xml:space="preserve">Gk neu) </w:t>
      </w:r>
      <w:r w:rsidR="001263DA" w:rsidRPr="004D500C">
        <w:rPr>
          <w:rFonts w:ascii="Arial" w:hAnsi="Arial"/>
          <w:b/>
          <w:bCs/>
          <w:sz w:val="32"/>
          <w:szCs w:val="32"/>
          <w:lang w:val="de-DE"/>
        </w:rPr>
        <w:t xml:space="preserve"> </w:t>
      </w:r>
      <w:r w:rsidR="001263DA" w:rsidRPr="004D500C">
        <w:rPr>
          <w:rFonts w:ascii="Arial" w:hAnsi="Arial"/>
          <w:b/>
          <w:bCs/>
          <w:sz w:val="32"/>
          <w:szCs w:val="32"/>
          <w:lang w:val="de-DE"/>
        </w:rPr>
        <w:tab/>
      </w:r>
      <w:r w:rsidR="001263DA" w:rsidRPr="004D500C">
        <w:rPr>
          <w:rFonts w:ascii="Arial" w:hAnsi="Arial"/>
          <w:b/>
          <w:bCs/>
          <w:sz w:val="32"/>
          <w:szCs w:val="32"/>
          <w:lang w:val="de-DE"/>
        </w:rPr>
        <w:tab/>
      </w:r>
      <w:r w:rsidR="00B86B52" w:rsidRPr="004D500C">
        <w:rPr>
          <w:rFonts w:ascii="Arial" w:hAnsi="Arial"/>
          <w:b/>
          <w:bCs/>
          <w:sz w:val="32"/>
          <w:szCs w:val="32"/>
          <w:lang w:val="de-DE"/>
        </w:rPr>
        <w:tab/>
      </w:r>
      <w:r w:rsidR="00B86B52" w:rsidRPr="004D500C">
        <w:rPr>
          <w:rFonts w:ascii="Arial" w:hAnsi="Arial"/>
          <w:b/>
          <w:bCs/>
          <w:sz w:val="32"/>
          <w:szCs w:val="32"/>
          <w:lang w:val="de-DE"/>
        </w:rPr>
        <w:tab/>
      </w:r>
      <w:r w:rsidR="00A34B71" w:rsidRPr="004D500C">
        <w:rPr>
          <w:rFonts w:ascii="Arial" w:hAnsi="Arial"/>
          <w:b/>
          <w:bCs/>
          <w:sz w:val="32"/>
          <w:szCs w:val="32"/>
          <w:lang w:val="de-DE"/>
        </w:rPr>
        <w:t xml:space="preserve">  </w:t>
      </w:r>
      <w:r w:rsidR="00F5129B">
        <w:rPr>
          <w:rFonts w:ascii="Arial" w:hAnsi="Arial"/>
          <w:b/>
          <w:bCs/>
          <w:sz w:val="32"/>
          <w:szCs w:val="32"/>
          <w:lang w:val="de-DE"/>
        </w:rPr>
        <w:tab/>
      </w:r>
      <w:r w:rsidR="00F5129B">
        <w:rPr>
          <w:rFonts w:ascii="Arial" w:hAnsi="Arial"/>
          <w:b/>
          <w:bCs/>
          <w:sz w:val="32"/>
          <w:szCs w:val="32"/>
          <w:lang w:val="de-DE"/>
        </w:rPr>
        <w:tab/>
      </w:r>
      <w:r w:rsidR="00F5129B">
        <w:rPr>
          <w:rFonts w:ascii="Arial" w:hAnsi="Arial"/>
          <w:b/>
          <w:bCs/>
          <w:sz w:val="32"/>
          <w:szCs w:val="32"/>
          <w:lang w:val="de-DE"/>
        </w:rPr>
        <w:tab/>
      </w:r>
      <w:r w:rsidR="00F5129B">
        <w:rPr>
          <w:rFonts w:ascii="Arial" w:hAnsi="Arial"/>
          <w:b/>
          <w:bCs/>
          <w:sz w:val="32"/>
          <w:szCs w:val="32"/>
          <w:lang w:val="de-DE"/>
        </w:rPr>
        <w:tab/>
      </w:r>
      <w:r w:rsidR="00F5129B">
        <w:rPr>
          <w:rFonts w:ascii="Arial" w:hAnsi="Arial"/>
          <w:b/>
          <w:bCs/>
          <w:sz w:val="32"/>
          <w:szCs w:val="32"/>
          <w:lang w:val="de-DE"/>
        </w:rPr>
        <w:tab/>
      </w:r>
      <w:r w:rsidR="00F5129B">
        <w:rPr>
          <w:rFonts w:ascii="Arial" w:hAnsi="Arial"/>
          <w:b/>
          <w:bCs/>
          <w:sz w:val="32"/>
          <w:szCs w:val="32"/>
          <w:lang w:val="de-DE"/>
        </w:rPr>
        <w:tab/>
      </w:r>
      <w:r w:rsidRPr="004D500C">
        <w:rPr>
          <w:rFonts w:ascii="Arial" w:hAnsi="Arial"/>
          <w:b/>
          <w:bCs/>
          <w:sz w:val="32"/>
          <w:szCs w:val="32"/>
          <w:lang w:val="de-DE"/>
        </w:rPr>
        <w:t>Name:</w:t>
      </w:r>
    </w:p>
    <w:p w:rsidR="00152613" w:rsidRPr="004D500C" w:rsidRDefault="00152613">
      <w:pPr>
        <w:rPr>
          <w:rFonts w:ascii="Arial" w:hAnsi="Arial"/>
          <w:lang w:val="de-DE"/>
        </w:rPr>
      </w:pPr>
    </w:p>
    <w:p w:rsidR="00B86B52" w:rsidRPr="004D500C" w:rsidRDefault="00B86B52">
      <w:pPr>
        <w:rPr>
          <w:rFonts w:ascii="Arial" w:hAnsi="Arial"/>
          <w:lang w:val="de-DE"/>
        </w:rPr>
      </w:pPr>
    </w:p>
    <w:tbl>
      <w:tblPr>
        <w:tblW w:w="14803" w:type="dxa"/>
        <w:tblLayout w:type="fixed"/>
        <w:tblCellMar>
          <w:left w:w="10" w:type="dxa"/>
          <w:right w:w="10" w:type="dxa"/>
        </w:tblCellMar>
        <w:tblLook w:val="0000" w:firstRow="0" w:lastRow="0" w:firstColumn="0" w:lastColumn="0" w:noHBand="0" w:noVBand="0"/>
      </w:tblPr>
      <w:tblGrid>
        <w:gridCol w:w="2835"/>
        <w:gridCol w:w="2835"/>
        <w:gridCol w:w="3457"/>
        <w:gridCol w:w="3261"/>
        <w:gridCol w:w="2409"/>
        <w:gridCol w:w="6"/>
      </w:tblGrid>
      <w:tr w:rsidR="00152613" w:rsidRPr="00F5129B" w:rsidTr="00E606E8">
        <w:tc>
          <w:tcPr>
            <w:tcW w:w="2835" w:type="dxa"/>
            <w:vMerge w:val="restart"/>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152613" w:rsidRPr="004D500C" w:rsidRDefault="00265459" w:rsidP="00E606E8">
            <w:pPr>
              <w:pStyle w:val="TableContents"/>
              <w:spacing w:line="276" w:lineRule="auto"/>
              <w:rPr>
                <w:rFonts w:ascii="Arial" w:hAnsi="Arial"/>
                <w:b/>
                <w:bCs/>
                <w:sz w:val="28"/>
                <w:szCs w:val="28"/>
                <w:lang w:val="de-DE"/>
              </w:rPr>
            </w:pPr>
            <w:r w:rsidRPr="004D500C">
              <w:rPr>
                <w:rFonts w:ascii="Arial" w:hAnsi="Arial"/>
                <w:b/>
                <w:bCs/>
                <w:sz w:val="28"/>
                <w:szCs w:val="28"/>
                <w:lang w:val="de-DE"/>
              </w:rPr>
              <w:t xml:space="preserve">I. </w:t>
            </w:r>
            <w:r w:rsidR="00455044" w:rsidRPr="004D500C">
              <w:rPr>
                <w:rFonts w:ascii="Arial" w:hAnsi="Arial"/>
                <w:b/>
                <w:bCs/>
                <w:sz w:val="28"/>
                <w:szCs w:val="28"/>
                <w:lang w:val="de-DE"/>
              </w:rPr>
              <w:t>Vorgaben</w:t>
            </w:r>
          </w:p>
          <w:p w:rsidR="00FB3110" w:rsidRPr="004D500C" w:rsidRDefault="00FB3110" w:rsidP="00FB3110">
            <w:pPr>
              <w:pStyle w:val="TableContents"/>
              <w:rPr>
                <w:rFonts w:ascii="Arial" w:hAnsi="Arial"/>
                <w:lang w:val="de-DE"/>
              </w:rPr>
            </w:pPr>
            <w:r w:rsidRPr="004D500C">
              <w:rPr>
                <w:rFonts w:ascii="Arial" w:hAnsi="Arial"/>
                <w:lang w:val="de-DE"/>
              </w:rPr>
              <w:t>Kom</w:t>
            </w:r>
            <w:r w:rsidR="000B4E25" w:rsidRPr="004D500C">
              <w:rPr>
                <w:rFonts w:ascii="Arial" w:hAnsi="Arial"/>
                <w:lang w:val="de-DE"/>
              </w:rPr>
              <w:t>petenzen und inhaltliche Schwer</w:t>
            </w:r>
            <w:r w:rsidRPr="004D500C">
              <w:rPr>
                <w:rFonts w:ascii="Arial" w:hAnsi="Arial"/>
                <w:lang w:val="de-DE"/>
              </w:rPr>
              <w:t xml:space="preserve">punkte gemäß </w:t>
            </w:r>
            <w:r w:rsidR="00D517FF" w:rsidRPr="004D500C">
              <w:rPr>
                <w:rFonts w:ascii="Arial" w:hAnsi="Arial"/>
                <w:lang w:val="de-DE"/>
              </w:rPr>
              <w:t xml:space="preserve">Kernlehrplan </w:t>
            </w:r>
            <w:r w:rsidR="000B4E25" w:rsidRPr="004D500C">
              <w:rPr>
                <w:rFonts w:ascii="Arial" w:hAnsi="Arial"/>
                <w:lang w:val="de-DE"/>
              </w:rPr>
              <w:t xml:space="preserve">         S.</w:t>
            </w:r>
            <w:r w:rsidRPr="004D500C">
              <w:rPr>
                <w:rFonts w:ascii="Arial" w:hAnsi="Arial"/>
                <w:lang w:val="de-DE"/>
              </w:rPr>
              <w:t xml:space="preserve"> 39-44 </w:t>
            </w:r>
          </w:p>
          <w:p w:rsidR="00FB3110" w:rsidRPr="004D500C" w:rsidRDefault="00FB3110" w:rsidP="00FB3110">
            <w:pPr>
              <w:pStyle w:val="TableContents"/>
              <w:rPr>
                <w:rFonts w:ascii="Arial" w:hAnsi="Arial"/>
                <w:lang w:val="de-DE"/>
              </w:rPr>
            </w:pPr>
          </w:p>
          <w:p w:rsidR="00152613" w:rsidRPr="004D500C" w:rsidRDefault="00FB3110" w:rsidP="00FB3110">
            <w:pPr>
              <w:pStyle w:val="TableContents"/>
              <w:rPr>
                <w:rFonts w:ascii="Arial" w:hAnsi="Arial"/>
                <w:lang w:val="de-DE"/>
              </w:rPr>
            </w:pPr>
            <w:r w:rsidRPr="004D500C">
              <w:rPr>
                <w:rFonts w:ascii="Arial" w:hAnsi="Arial"/>
                <w:lang w:val="de-DE"/>
              </w:rPr>
              <w:t>Fokussierungen</w:t>
            </w:r>
            <w:r w:rsidR="001B1EFD" w:rsidRPr="004D500C">
              <w:rPr>
                <w:rFonts w:ascii="Arial" w:hAnsi="Arial"/>
                <w:lang w:val="de-DE"/>
              </w:rPr>
              <w:t xml:space="preserve"> für das Zentr</w:t>
            </w:r>
            <w:r w:rsidR="00651653">
              <w:rPr>
                <w:rFonts w:ascii="Arial" w:hAnsi="Arial"/>
                <w:lang w:val="de-DE"/>
              </w:rPr>
              <w:t>al</w:t>
            </w:r>
            <w:r w:rsidR="001B1EFD" w:rsidRPr="004D500C">
              <w:rPr>
                <w:rFonts w:ascii="Arial" w:hAnsi="Arial"/>
                <w:lang w:val="de-DE"/>
              </w:rPr>
              <w:t>a</w:t>
            </w:r>
            <w:r w:rsidR="00455044" w:rsidRPr="004D500C">
              <w:rPr>
                <w:rFonts w:ascii="Arial" w:hAnsi="Arial"/>
                <w:lang w:val="de-DE"/>
              </w:rPr>
              <w:t>bitur im Jahr 2017</w:t>
            </w:r>
          </w:p>
          <w:p w:rsidR="00FB3110" w:rsidRPr="004D500C" w:rsidRDefault="00FB3110" w:rsidP="00FB3110">
            <w:pPr>
              <w:pStyle w:val="TableContents"/>
              <w:rPr>
                <w:rFonts w:ascii="Arial" w:hAnsi="Arial"/>
                <w:lang w:val="de-DE"/>
              </w:rPr>
            </w:pPr>
          </w:p>
          <w:p w:rsidR="00FB3110" w:rsidRPr="004D500C" w:rsidRDefault="00FB3110" w:rsidP="00FB3110">
            <w:pPr>
              <w:pStyle w:val="TableContents"/>
              <w:rPr>
                <w:rFonts w:ascii="Arial" w:hAnsi="Arial"/>
                <w:lang w:val="de-DE"/>
              </w:rPr>
            </w:pPr>
            <w:r w:rsidRPr="004D500C">
              <w:rPr>
                <w:rFonts w:ascii="Arial" w:hAnsi="Arial"/>
                <w:lang w:val="de-DE"/>
              </w:rPr>
              <w:t>Grundlage sind mittelschwere Originaltexte</w:t>
            </w:r>
            <w:r w:rsidR="009C7740" w:rsidRPr="004D500C">
              <w:rPr>
                <w:rFonts w:ascii="Arial" w:hAnsi="Arial"/>
                <w:lang w:val="de-DE"/>
              </w:rPr>
              <w:t>.</w:t>
            </w:r>
          </w:p>
        </w:tc>
        <w:tc>
          <w:tcPr>
            <w:tcW w:w="283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152613" w:rsidRPr="004D500C" w:rsidRDefault="00265459" w:rsidP="00E606E8">
            <w:pPr>
              <w:pStyle w:val="TableContents"/>
              <w:spacing w:line="276" w:lineRule="auto"/>
              <w:rPr>
                <w:rFonts w:ascii="Arial" w:hAnsi="Arial"/>
                <w:b/>
                <w:bCs/>
                <w:sz w:val="28"/>
                <w:szCs w:val="28"/>
                <w:lang w:val="de-DE"/>
              </w:rPr>
            </w:pPr>
            <w:r w:rsidRPr="004D500C">
              <w:rPr>
                <w:rFonts w:ascii="Arial" w:hAnsi="Arial"/>
                <w:b/>
                <w:bCs/>
                <w:sz w:val="28"/>
                <w:szCs w:val="28"/>
                <w:lang w:val="de-DE"/>
              </w:rPr>
              <w:t xml:space="preserve">II. </w:t>
            </w:r>
            <w:r w:rsidR="00455044" w:rsidRPr="004D500C">
              <w:rPr>
                <w:rFonts w:ascii="Arial" w:hAnsi="Arial"/>
                <w:b/>
                <w:bCs/>
                <w:sz w:val="28"/>
                <w:szCs w:val="28"/>
                <w:lang w:val="de-DE"/>
              </w:rPr>
              <w:t>Kompetenzen</w:t>
            </w:r>
          </w:p>
          <w:p w:rsidR="00696677" w:rsidRPr="004D500C" w:rsidRDefault="00953FEC" w:rsidP="009D7821">
            <w:pPr>
              <w:pStyle w:val="TableContents"/>
              <w:rPr>
                <w:rFonts w:ascii="Arial" w:hAnsi="Arial"/>
                <w:b/>
                <w:bCs/>
                <w:lang w:val="de-DE"/>
              </w:rPr>
            </w:pPr>
            <w:r w:rsidRPr="004D500C">
              <w:rPr>
                <w:rFonts w:ascii="Arial" w:hAnsi="Arial"/>
                <w:bCs/>
                <w:lang w:val="de-DE"/>
              </w:rPr>
              <w:t>Für die historische Kommunikation mit lateinischen Texten sind Kompetenzen und Kenntnisse in den Bereichen Textkompetenz, Sprachkompetenz u</w:t>
            </w:r>
            <w:r w:rsidR="009D7821" w:rsidRPr="004D500C">
              <w:rPr>
                <w:rFonts w:ascii="Arial" w:hAnsi="Arial"/>
                <w:bCs/>
                <w:lang w:val="de-DE"/>
              </w:rPr>
              <w:t>nd Kulturkompetenz erforderlich. Die Bereiche durchdringen sich gegenseitig.</w:t>
            </w:r>
            <w:r w:rsidRPr="004D500C">
              <w:rPr>
                <w:rFonts w:ascii="Arial" w:hAnsi="Arial"/>
                <w:bCs/>
                <w:lang w:val="de-DE"/>
              </w:rPr>
              <w:t xml:space="preserve"> </w:t>
            </w:r>
          </w:p>
        </w:tc>
        <w:tc>
          <w:tcPr>
            <w:tcW w:w="9133"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52613" w:rsidRPr="004D500C" w:rsidRDefault="00455044">
            <w:pPr>
              <w:pStyle w:val="TableContents"/>
              <w:jc w:val="center"/>
              <w:rPr>
                <w:rFonts w:ascii="Arial" w:hAnsi="Arial"/>
                <w:b/>
                <w:bCs/>
                <w:sz w:val="28"/>
                <w:szCs w:val="28"/>
                <w:lang w:val="de-DE"/>
              </w:rPr>
            </w:pPr>
            <w:r w:rsidRPr="004D500C">
              <w:rPr>
                <w:rFonts w:ascii="Arial" w:hAnsi="Arial"/>
                <w:b/>
                <w:bCs/>
                <w:sz w:val="28"/>
                <w:szCs w:val="28"/>
                <w:lang w:val="de-DE"/>
              </w:rPr>
              <w:t>II</w:t>
            </w:r>
            <w:r w:rsidR="00265459" w:rsidRPr="004D500C">
              <w:rPr>
                <w:rFonts w:ascii="Arial" w:hAnsi="Arial"/>
                <w:b/>
                <w:bCs/>
                <w:sz w:val="28"/>
                <w:szCs w:val="28"/>
                <w:lang w:val="de-DE"/>
              </w:rPr>
              <w:t>I</w:t>
            </w:r>
            <w:r w:rsidRPr="004D500C">
              <w:rPr>
                <w:rFonts w:ascii="Arial" w:hAnsi="Arial"/>
                <w:b/>
                <w:bCs/>
                <w:sz w:val="28"/>
                <w:szCs w:val="28"/>
                <w:lang w:val="de-DE"/>
              </w:rPr>
              <w:t xml:space="preserve">. </w:t>
            </w:r>
            <w:r w:rsidR="00265459" w:rsidRPr="004D500C">
              <w:rPr>
                <w:rFonts w:ascii="Arial" w:hAnsi="Arial"/>
                <w:b/>
                <w:bCs/>
                <w:sz w:val="28"/>
                <w:szCs w:val="28"/>
                <w:lang w:val="de-DE"/>
              </w:rPr>
              <w:t>I</w:t>
            </w:r>
            <w:r w:rsidRPr="004D500C">
              <w:rPr>
                <w:rFonts w:ascii="Arial" w:hAnsi="Arial"/>
                <w:b/>
                <w:bCs/>
                <w:sz w:val="28"/>
                <w:szCs w:val="28"/>
                <w:lang w:val="de-DE"/>
              </w:rPr>
              <w:t>ndividuelle K</w:t>
            </w:r>
            <w:r w:rsidR="00E606E8" w:rsidRPr="004D500C">
              <w:rPr>
                <w:rFonts w:ascii="Arial" w:hAnsi="Arial"/>
                <w:b/>
                <w:bCs/>
                <w:sz w:val="28"/>
                <w:szCs w:val="28"/>
                <w:lang w:val="de-DE"/>
              </w:rPr>
              <w:t xml:space="preserve">onkretisierung der Angaben zur </w:t>
            </w:r>
            <w:r w:rsidRPr="004D500C">
              <w:rPr>
                <w:rFonts w:ascii="Arial" w:hAnsi="Arial"/>
                <w:b/>
                <w:bCs/>
                <w:sz w:val="28"/>
                <w:szCs w:val="28"/>
                <w:lang w:val="de-DE"/>
              </w:rPr>
              <w:t>Vorbereitung</w:t>
            </w:r>
          </w:p>
        </w:tc>
      </w:tr>
      <w:tr w:rsidR="00E606E8" w:rsidRPr="004D500C" w:rsidTr="000B4E25">
        <w:trPr>
          <w:gridAfter w:val="1"/>
          <w:wAfter w:w="6" w:type="dxa"/>
          <w:trHeight w:val="2835"/>
        </w:trPr>
        <w:tc>
          <w:tcPr>
            <w:tcW w:w="2835" w:type="dxa"/>
            <w:vMerge/>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687FE5" w:rsidRPr="004D500C" w:rsidRDefault="00687FE5">
            <w:pPr>
              <w:rPr>
                <w:rFonts w:ascii="Arial" w:hAnsi="Arial"/>
                <w:lang w:val="de-DE"/>
              </w:rPr>
            </w:pPr>
          </w:p>
        </w:tc>
        <w:tc>
          <w:tcPr>
            <w:tcW w:w="2835"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687FE5" w:rsidRPr="004D500C" w:rsidRDefault="00687FE5">
            <w:pPr>
              <w:rPr>
                <w:rFonts w:ascii="Arial" w:hAnsi="Arial"/>
                <w:lang w:val="de-DE"/>
              </w:rPr>
            </w:pPr>
          </w:p>
        </w:tc>
        <w:tc>
          <w:tcPr>
            <w:tcW w:w="3457" w:type="dxa"/>
            <w:tcBorders>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152613" w:rsidRPr="004D500C" w:rsidRDefault="00455044">
            <w:pPr>
              <w:pStyle w:val="TableContents"/>
              <w:rPr>
                <w:rFonts w:ascii="Arial" w:hAnsi="Arial"/>
                <w:b/>
                <w:bCs/>
                <w:lang w:val="de-DE"/>
              </w:rPr>
            </w:pPr>
            <w:r w:rsidRPr="004D500C">
              <w:rPr>
                <w:rFonts w:ascii="Arial" w:hAnsi="Arial"/>
                <w:b/>
                <w:bCs/>
                <w:lang w:val="de-DE"/>
              </w:rPr>
              <w:t>1. inhaltlich</w:t>
            </w:r>
          </w:p>
          <w:p w:rsidR="009D7821" w:rsidRPr="004D500C" w:rsidRDefault="009D7821">
            <w:pPr>
              <w:pStyle w:val="TableContents"/>
              <w:rPr>
                <w:rFonts w:ascii="Arial" w:hAnsi="Arial"/>
                <w:b/>
                <w:bCs/>
                <w:lang w:val="de-DE"/>
              </w:rPr>
            </w:pPr>
          </w:p>
          <w:p w:rsidR="00265459" w:rsidRPr="004D500C" w:rsidRDefault="009D7821">
            <w:pPr>
              <w:pStyle w:val="TableContents"/>
              <w:rPr>
                <w:rFonts w:ascii="Arial" w:hAnsi="Arial"/>
                <w:bCs/>
                <w:lang w:val="de-DE"/>
              </w:rPr>
            </w:pPr>
            <w:r w:rsidRPr="004D500C">
              <w:rPr>
                <w:rFonts w:ascii="Arial" w:hAnsi="Arial"/>
                <w:bCs/>
                <w:lang w:val="de-DE"/>
              </w:rPr>
              <w:t>Konkretisierte</w:t>
            </w:r>
          </w:p>
          <w:p w:rsidR="00265459" w:rsidRPr="004D500C" w:rsidRDefault="00265459">
            <w:pPr>
              <w:pStyle w:val="TableContents"/>
              <w:rPr>
                <w:rFonts w:ascii="Arial" w:hAnsi="Arial"/>
                <w:bCs/>
                <w:lang w:val="de-DE"/>
              </w:rPr>
            </w:pPr>
            <w:r w:rsidRPr="004D500C">
              <w:rPr>
                <w:rFonts w:ascii="Arial" w:hAnsi="Arial"/>
                <w:bCs/>
                <w:lang w:val="de-DE"/>
              </w:rPr>
              <w:t>Kompetenzerwartungen</w:t>
            </w:r>
          </w:p>
          <w:p w:rsidR="00265459" w:rsidRPr="004D500C" w:rsidRDefault="00265459">
            <w:pPr>
              <w:pStyle w:val="TableContents"/>
              <w:rPr>
                <w:rFonts w:ascii="Arial" w:hAnsi="Arial"/>
                <w:bCs/>
                <w:lang w:val="de-DE"/>
              </w:rPr>
            </w:pPr>
            <w:r w:rsidRPr="004D500C">
              <w:rPr>
                <w:rFonts w:ascii="Arial" w:hAnsi="Arial"/>
                <w:bCs/>
                <w:lang w:val="de-DE"/>
              </w:rPr>
              <w:t xml:space="preserve"> </w:t>
            </w:r>
          </w:p>
          <w:p w:rsidR="00265459" w:rsidRPr="004D500C" w:rsidRDefault="00265459">
            <w:pPr>
              <w:pStyle w:val="TableContents"/>
              <w:rPr>
                <w:rFonts w:ascii="Arial" w:hAnsi="Arial"/>
                <w:bCs/>
                <w:lang w:val="de-DE"/>
              </w:rPr>
            </w:pPr>
            <w:r w:rsidRPr="004D500C">
              <w:rPr>
                <w:rFonts w:ascii="Arial" w:hAnsi="Arial"/>
                <w:bCs/>
                <w:lang w:val="de-DE"/>
              </w:rPr>
              <w:t xml:space="preserve">Diese Kompetenzerwartungen beziehen auf die Inhaltsfelder. </w:t>
            </w:r>
          </w:p>
          <w:p w:rsidR="009D7821" w:rsidRPr="004D500C" w:rsidRDefault="00265459">
            <w:pPr>
              <w:pStyle w:val="TableContents"/>
              <w:rPr>
                <w:rFonts w:ascii="Arial" w:hAnsi="Arial"/>
                <w:bCs/>
                <w:lang w:val="de-DE"/>
              </w:rPr>
            </w:pPr>
            <w:r w:rsidRPr="004D500C">
              <w:rPr>
                <w:rFonts w:ascii="Arial" w:hAnsi="Arial"/>
                <w:bCs/>
                <w:lang w:val="de-DE"/>
              </w:rPr>
              <w:t>(vgl. I.)</w:t>
            </w:r>
          </w:p>
        </w:tc>
        <w:tc>
          <w:tcPr>
            <w:tcW w:w="3261" w:type="dxa"/>
            <w:tcBorders>
              <w:left w:val="single" w:sz="2" w:space="0" w:color="000000"/>
              <w:bottom w:val="single" w:sz="2" w:space="0" w:color="000000"/>
            </w:tcBorders>
            <w:tcMar>
              <w:top w:w="55" w:type="dxa"/>
              <w:left w:w="55" w:type="dxa"/>
              <w:bottom w:w="55" w:type="dxa"/>
              <w:right w:w="55" w:type="dxa"/>
            </w:tcMar>
          </w:tcPr>
          <w:p w:rsidR="00152613" w:rsidRPr="004D500C" w:rsidRDefault="00455044" w:rsidP="0023376D">
            <w:pPr>
              <w:pStyle w:val="TableContents"/>
              <w:rPr>
                <w:rFonts w:ascii="Arial" w:hAnsi="Arial"/>
                <w:bCs/>
                <w:lang w:val="de-DE"/>
              </w:rPr>
            </w:pPr>
            <w:r w:rsidRPr="004D500C">
              <w:rPr>
                <w:rFonts w:ascii="Arial" w:hAnsi="Arial"/>
                <w:b/>
                <w:bCs/>
                <w:lang w:val="de-DE"/>
              </w:rPr>
              <w:t>2. fachmethodisch</w:t>
            </w:r>
          </w:p>
          <w:p w:rsidR="0023376D" w:rsidRPr="004D500C" w:rsidRDefault="0023376D" w:rsidP="008C298D">
            <w:pPr>
              <w:pStyle w:val="TableContents"/>
              <w:rPr>
                <w:rFonts w:ascii="Arial" w:hAnsi="Arial"/>
                <w:bCs/>
                <w:lang w:val="de-DE"/>
              </w:rPr>
            </w:pPr>
          </w:p>
          <w:p w:rsidR="009D7821" w:rsidRPr="004D500C" w:rsidRDefault="009D7821" w:rsidP="008C298D">
            <w:pPr>
              <w:pStyle w:val="TableContents"/>
              <w:rPr>
                <w:rFonts w:ascii="Arial" w:hAnsi="Arial"/>
                <w:bCs/>
                <w:lang w:val="de-DE"/>
              </w:rPr>
            </w:pPr>
            <w:r w:rsidRPr="004D500C">
              <w:rPr>
                <w:rFonts w:ascii="Arial" w:hAnsi="Arial"/>
                <w:bCs/>
                <w:lang w:val="de-DE"/>
              </w:rPr>
              <w:t xml:space="preserve">Übergeordnete </w:t>
            </w:r>
          </w:p>
          <w:p w:rsidR="009D7821" w:rsidRPr="004D500C" w:rsidRDefault="009D7821" w:rsidP="008C298D">
            <w:pPr>
              <w:pStyle w:val="TableContents"/>
              <w:rPr>
                <w:rFonts w:ascii="Arial" w:hAnsi="Arial"/>
                <w:bCs/>
                <w:lang w:val="de-DE"/>
              </w:rPr>
            </w:pPr>
            <w:r w:rsidRPr="004D500C">
              <w:rPr>
                <w:rFonts w:ascii="Arial" w:hAnsi="Arial"/>
                <w:bCs/>
                <w:lang w:val="de-DE"/>
              </w:rPr>
              <w:t>Kompetenzerwartungen</w:t>
            </w:r>
          </w:p>
          <w:p w:rsidR="00147185" w:rsidRPr="004D500C" w:rsidRDefault="00147185" w:rsidP="008C298D">
            <w:pPr>
              <w:pStyle w:val="TableContents"/>
              <w:rPr>
                <w:rFonts w:ascii="Arial" w:hAnsi="Arial"/>
                <w:bCs/>
                <w:lang w:val="de-DE"/>
              </w:rPr>
            </w:pPr>
          </w:p>
          <w:p w:rsidR="00147185" w:rsidRPr="004D500C" w:rsidRDefault="00147185" w:rsidP="008C298D">
            <w:pPr>
              <w:pStyle w:val="TableContents"/>
              <w:rPr>
                <w:rFonts w:ascii="Arial" w:hAnsi="Arial"/>
                <w:bCs/>
                <w:lang w:val="de-DE"/>
              </w:rPr>
            </w:pPr>
            <w:r w:rsidRPr="004D500C">
              <w:rPr>
                <w:rFonts w:ascii="Arial" w:hAnsi="Arial"/>
                <w:bCs/>
                <w:lang w:val="de-DE"/>
              </w:rPr>
              <w:t>Diese Kompetenzerwartungen beziehen sich auf die Bereiche Textkompetenz, Sprachkompetenz und Kulturkompetenz</w:t>
            </w:r>
          </w:p>
          <w:p w:rsidR="00147185" w:rsidRPr="004D500C" w:rsidRDefault="00265459" w:rsidP="008C298D">
            <w:pPr>
              <w:pStyle w:val="TableContents"/>
              <w:rPr>
                <w:rFonts w:ascii="Arial" w:hAnsi="Arial"/>
                <w:bCs/>
                <w:lang w:val="de-DE"/>
              </w:rPr>
            </w:pPr>
            <w:r w:rsidRPr="004D500C">
              <w:rPr>
                <w:rFonts w:ascii="Arial" w:hAnsi="Arial"/>
                <w:bCs/>
                <w:lang w:val="de-DE"/>
              </w:rPr>
              <w:t>(vgl. II.</w:t>
            </w:r>
            <w:r w:rsidR="00147185" w:rsidRPr="004D500C">
              <w:rPr>
                <w:rFonts w:ascii="Arial" w:hAnsi="Arial"/>
                <w:bCs/>
                <w:lang w:val="de-DE"/>
              </w:rPr>
              <w:t>)</w:t>
            </w: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152613" w:rsidRPr="004D500C" w:rsidRDefault="00455044">
            <w:pPr>
              <w:pStyle w:val="TableContents"/>
              <w:rPr>
                <w:rFonts w:ascii="Arial" w:hAnsi="Arial"/>
                <w:b/>
                <w:bCs/>
                <w:lang w:val="de-DE"/>
              </w:rPr>
            </w:pPr>
            <w:r w:rsidRPr="004D500C">
              <w:rPr>
                <w:rFonts w:ascii="Arial" w:hAnsi="Arial"/>
                <w:b/>
                <w:bCs/>
                <w:lang w:val="de-DE"/>
              </w:rPr>
              <w:t>3. verwendete Lern- und Arbeitsmaterialien</w:t>
            </w:r>
          </w:p>
        </w:tc>
      </w:tr>
      <w:tr w:rsidR="00E606E8" w:rsidRPr="004D500C" w:rsidTr="000B4E25">
        <w:trPr>
          <w:gridAfter w:val="1"/>
          <w:wAfter w:w="6" w:type="dxa"/>
        </w:trPr>
        <w:tc>
          <w:tcPr>
            <w:tcW w:w="2835"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651653" w:rsidRDefault="003C3AE3">
            <w:pPr>
              <w:pStyle w:val="TableContents"/>
              <w:rPr>
                <w:rFonts w:ascii="Arial" w:hAnsi="Arial"/>
                <w:b/>
                <w:bCs/>
                <w:sz w:val="22"/>
                <w:szCs w:val="22"/>
                <w:lang w:val="de-DE"/>
              </w:rPr>
            </w:pPr>
            <w:r w:rsidRPr="00651653">
              <w:rPr>
                <w:rFonts w:ascii="Arial" w:hAnsi="Arial"/>
                <w:b/>
                <w:bCs/>
                <w:sz w:val="22"/>
                <w:szCs w:val="22"/>
                <w:lang w:val="de-DE"/>
              </w:rPr>
              <w:t>Staat und Gesellschaft</w:t>
            </w:r>
          </w:p>
          <w:p w:rsidR="00DB7450" w:rsidRPr="00651653" w:rsidRDefault="00DB7450" w:rsidP="002A086F">
            <w:pPr>
              <w:widowControl/>
              <w:suppressAutoHyphens w:val="0"/>
              <w:autoSpaceDE w:val="0"/>
              <w:adjustRightInd w:val="0"/>
              <w:textAlignment w:val="auto"/>
              <w:rPr>
                <w:rFonts w:ascii="Arial" w:hAnsi="Arial"/>
                <w:kern w:val="0"/>
                <w:sz w:val="22"/>
                <w:szCs w:val="22"/>
                <w:lang w:val="de-DE" w:bidi="ar-SA"/>
              </w:rPr>
            </w:pPr>
          </w:p>
          <w:p w:rsidR="00042A05" w:rsidRPr="00651653" w:rsidRDefault="00042A05" w:rsidP="002A086F">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Römisches Alltagsleben</w:t>
            </w:r>
          </w:p>
          <w:p w:rsidR="00042A05" w:rsidRPr="00651653" w:rsidRDefault="00042A05" w:rsidP="002A086F">
            <w:pPr>
              <w:widowControl/>
              <w:suppressAutoHyphens w:val="0"/>
              <w:autoSpaceDE w:val="0"/>
              <w:adjustRightInd w:val="0"/>
              <w:textAlignment w:val="auto"/>
              <w:rPr>
                <w:rFonts w:ascii="Arial" w:hAnsi="Arial"/>
                <w:kern w:val="0"/>
                <w:sz w:val="22"/>
                <w:szCs w:val="22"/>
                <w:lang w:val="de-DE" w:bidi="ar-SA"/>
              </w:rPr>
            </w:pP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Politische, soziale und</w:t>
            </w: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ökonomische Strukturen des römischen Staates</w:t>
            </w: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p>
          <w:p w:rsidR="003C3AE3" w:rsidRPr="00651653" w:rsidRDefault="00042A05" w:rsidP="002A086F">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Aspekte römischer Zivilisation und Kultur</w:t>
            </w: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Römische Werte</w:t>
            </w:r>
          </w:p>
          <w:p w:rsidR="003C3AE3" w:rsidRPr="00651653" w:rsidRDefault="003C3AE3" w:rsidP="002A086F">
            <w:pPr>
              <w:widowControl/>
              <w:suppressAutoHyphens w:val="0"/>
              <w:autoSpaceDE w:val="0"/>
              <w:adjustRightInd w:val="0"/>
              <w:textAlignment w:val="auto"/>
              <w:rPr>
                <w:rFonts w:ascii="Arial" w:hAnsi="Arial"/>
                <w:kern w:val="0"/>
                <w:sz w:val="22"/>
                <w:szCs w:val="22"/>
                <w:lang w:val="de-DE" w:bidi="ar-SA"/>
              </w:rPr>
            </w:pPr>
          </w:p>
          <w:p w:rsidR="003C3AE3" w:rsidRPr="00651653" w:rsidRDefault="003C3AE3" w:rsidP="00F3084E">
            <w:pPr>
              <w:widowControl/>
              <w:suppressAutoHyphens w:val="0"/>
              <w:autoSpaceDE w:val="0"/>
              <w:adjustRightInd w:val="0"/>
              <w:textAlignment w:val="auto"/>
              <w:rPr>
                <w:rFonts w:ascii="Arial" w:hAnsi="Arial"/>
                <w:kern w:val="0"/>
                <w:sz w:val="22"/>
                <w:szCs w:val="22"/>
                <w:lang w:val="de-DE" w:bidi="ar-SA"/>
              </w:rPr>
            </w:pPr>
            <w:r w:rsidRPr="00651653">
              <w:rPr>
                <w:rFonts w:ascii="Arial" w:hAnsi="Arial"/>
                <w:kern w:val="0"/>
                <w:sz w:val="22"/>
                <w:szCs w:val="22"/>
                <w:lang w:val="de-DE" w:bidi="ar-SA"/>
              </w:rPr>
              <w:t>Politische Betätigung und individuelle Existenz</w:t>
            </w:r>
          </w:p>
        </w:tc>
        <w:tc>
          <w:tcPr>
            <w:tcW w:w="2835" w:type="dxa"/>
            <w:tcBorders>
              <w:left w:val="single" w:sz="2" w:space="0" w:color="000000"/>
              <w:bottom w:val="single" w:sz="2" w:space="0" w:color="000000"/>
            </w:tcBorders>
            <w:tcMar>
              <w:top w:w="55" w:type="dxa"/>
              <w:left w:w="55" w:type="dxa"/>
              <w:bottom w:w="55" w:type="dxa"/>
              <w:right w:w="55" w:type="dxa"/>
            </w:tcMar>
          </w:tcPr>
          <w:p w:rsidR="003C3AE3" w:rsidRPr="00651653" w:rsidRDefault="003C3AE3">
            <w:pPr>
              <w:pStyle w:val="TableContents"/>
              <w:rPr>
                <w:rFonts w:ascii="Arial" w:hAnsi="Arial"/>
                <w:sz w:val="22"/>
                <w:szCs w:val="22"/>
              </w:rPr>
            </w:pPr>
            <w:r w:rsidRPr="00651653">
              <w:rPr>
                <w:rFonts w:ascii="Arial" w:hAnsi="Arial"/>
                <w:sz w:val="22"/>
                <w:szCs w:val="22"/>
              </w:rPr>
              <w:t>Textkompetenz</w:t>
            </w:r>
          </w:p>
          <w:p w:rsidR="00147185" w:rsidRPr="00651653" w:rsidRDefault="00147185">
            <w:pPr>
              <w:pStyle w:val="TableContents"/>
              <w:rPr>
                <w:rFonts w:ascii="Arial" w:hAnsi="Arial"/>
                <w:sz w:val="22"/>
                <w:szCs w:val="22"/>
              </w:rPr>
            </w:pPr>
            <w:r w:rsidRPr="00651653">
              <w:rPr>
                <w:rFonts w:ascii="Arial" w:hAnsi="Arial"/>
                <w:sz w:val="22"/>
                <w:szCs w:val="22"/>
              </w:rPr>
              <w:t>Sprachkompetenz</w:t>
            </w:r>
          </w:p>
          <w:p w:rsidR="003C3AE3" w:rsidRPr="00651653" w:rsidRDefault="003C3AE3">
            <w:pPr>
              <w:pStyle w:val="TableContents"/>
              <w:rPr>
                <w:rFonts w:ascii="Arial" w:hAnsi="Arial"/>
                <w:sz w:val="22"/>
                <w:szCs w:val="22"/>
              </w:rPr>
            </w:pPr>
            <w:r w:rsidRPr="00651653">
              <w:rPr>
                <w:rFonts w:ascii="Arial" w:hAnsi="Arial"/>
                <w:sz w:val="22"/>
                <w:szCs w:val="22"/>
              </w:rPr>
              <w:t>Kulturkompetenz</w:t>
            </w:r>
          </w:p>
        </w:tc>
        <w:tc>
          <w:tcPr>
            <w:tcW w:w="345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651653" w:rsidRDefault="00042A05" w:rsidP="008878C5">
            <w:pPr>
              <w:pStyle w:val="TableContents"/>
              <w:numPr>
                <w:ilvl w:val="0"/>
                <w:numId w:val="1"/>
              </w:numPr>
              <w:rPr>
                <w:rFonts w:ascii="Arial" w:hAnsi="Arial"/>
                <w:sz w:val="22"/>
                <w:szCs w:val="22"/>
                <w:lang w:val="de-DE"/>
              </w:rPr>
            </w:pPr>
            <w:r w:rsidRPr="00651653">
              <w:rPr>
                <w:rFonts w:ascii="Arial" w:hAnsi="Arial"/>
                <w:sz w:val="22"/>
                <w:szCs w:val="22"/>
                <w:lang w:val="de-DE"/>
              </w:rPr>
              <w:t>Untersuchung von Aspekten des Alltagslebens in der römischen Gesellschaft – insbesondere in literarischer Spiegelung – und wertende Auseinandersetzung damit vor dem Hintergrund eigener Erfahrungen</w:t>
            </w:r>
          </w:p>
          <w:p w:rsidR="00042A05" w:rsidRPr="00651653" w:rsidRDefault="00042A05" w:rsidP="008878C5">
            <w:pPr>
              <w:pStyle w:val="TableContents"/>
              <w:numPr>
                <w:ilvl w:val="0"/>
                <w:numId w:val="1"/>
              </w:numPr>
              <w:rPr>
                <w:rFonts w:ascii="Arial" w:hAnsi="Arial"/>
                <w:sz w:val="22"/>
                <w:szCs w:val="22"/>
                <w:lang w:val="de-DE"/>
              </w:rPr>
            </w:pPr>
            <w:r w:rsidRPr="00651653">
              <w:rPr>
                <w:rFonts w:ascii="Arial" w:hAnsi="Arial"/>
                <w:sz w:val="22"/>
                <w:szCs w:val="22"/>
                <w:lang w:val="de-DE"/>
              </w:rPr>
              <w:t>Erklärung wesentlicher Strukturmerkmale des politischen und gesellschaftlichen Systems an Beispielen sowie exemplarische Erläuterung ihres Fortwirkens in der europäischen Kultur</w:t>
            </w:r>
          </w:p>
          <w:p w:rsidR="00042A05" w:rsidRPr="00651653" w:rsidRDefault="00042A05" w:rsidP="008878C5">
            <w:pPr>
              <w:pStyle w:val="TableContents"/>
              <w:numPr>
                <w:ilvl w:val="0"/>
                <w:numId w:val="1"/>
              </w:numPr>
              <w:rPr>
                <w:rFonts w:ascii="Arial" w:hAnsi="Arial"/>
                <w:sz w:val="22"/>
                <w:szCs w:val="22"/>
                <w:lang w:val="de-DE"/>
              </w:rPr>
            </w:pPr>
            <w:r w:rsidRPr="00651653">
              <w:rPr>
                <w:rFonts w:ascii="Arial" w:hAnsi="Arial"/>
                <w:sz w:val="22"/>
                <w:szCs w:val="22"/>
                <w:lang w:val="de-DE"/>
              </w:rPr>
              <w:t xml:space="preserve">Darstellung und Erläuterung wichtiger zivilisatorischer und </w:t>
            </w:r>
            <w:r w:rsidRPr="00651653">
              <w:rPr>
                <w:rFonts w:ascii="Arial" w:hAnsi="Arial"/>
                <w:sz w:val="22"/>
                <w:szCs w:val="22"/>
                <w:lang w:val="de-DE"/>
              </w:rPr>
              <w:lastRenderedPageBreak/>
              <w:t xml:space="preserve">kultureller Errungenschaften der Römer </w:t>
            </w:r>
            <w:r w:rsidR="005B072C" w:rsidRPr="00651653">
              <w:rPr>
                <w:rFonts w:ascii="Arial" w:hAnsi="Arial"/>
                <w:sz w:val="22"/>
                <w:szCs w:val="22"/>
                <w:lang w:val="de-DE"/>
              </w:rPr>
              <w:t>einschließlich ihres Nachwirkens</w:t>
            </w:r>
          </w:p>
          <w:p w:rsidR="003C3AE3" w:rsidRPr="00651653" w:rsidRDefault="005B072C" w:rsidP="008878C5">
            <w:pPr>
              <w:pStyle w:val="TableContents"/>
              <w:numPr>
                <w:ilvl w:val="0"/>
                <w:numId w:val="1"/>
              </w:numPr>
              <w:rPr>
                <w:rFonts w:ascii="Arial" w:hAnsi="Arial"/>
                <w:sz w:val="22"/>
                <w:szCs w:val="22"/>
                <w:lang w:val="de-DE"/>
              </w:rPr>
            </w:pPr>
            <w:r w:rsidRPr="00651653">
              <w:rPr>
                <w:rFonts w:ascii="Arial" w:hAnsi="Arial"/>
                <w:sz w:val="22"/>
                <w:szCs w:val="22"/>
                <w:lang w:val="de-DE"/>
              </w:rPr>
              <w:t>Erklärung</w:t>
            </w:r>
            <w:r w:rsidR="003C3AE3" w:rsidRPr="00651653">
              <w:rPr>
                <w:rFonts w:ascii="Arial" w:hAnsi="Arial"/>
                <w:sz w:val="22"/>
                <w:szCs w:val="22"/>
                <w:lang w:val="de-DE"/>
              </w:rPr>
              <w:t xml:space="preserve"> zentraler politischer und ethischer Leitbegriffe der Römer </w:t>
            </w:r>
            <w:r w:rsidRPr="00651653">
              <w:rPr>
                <w:rFonts w:ascii="Arial" w:hAnsi="Arial"/>
                <w:sz w:val="22"/>
                <w:szCs w:val="22"/>
                <w:lang w:val="de-DE"/>
              </w:rPr>
              <w:t>in ihrem historischen Kontext, Erläuterung ihrer Bedeutung für römisches  Selbstverständnis und Nachweis von Einflüssen auf die europäische Kultur an Beispielen</w:t>
            </w:r>
          </w:p>
        </w:tc>
        <w:tc>
          <w:tcPr>
            <w:tcW w:w="3261" w:type="dxa"/>
            <w:vMerge w:val="restart"/>
            <w:tcBorders>
              <w:top w:val="single" w:sz="2" w:space="0" w:color="000000"/>
              <w:left w:val="single" w:sz="2" w:space="0" w:color="000000"/>
              <w:bottom w:val="single" w:sz="4" w:space="0" w:color="auto"/>
            </w:tcBorders>
            <w:tcMar>
              <w:top w:w="55" w:type="dxa"/>
              <w:left w:w="55" w:type="dxa"/>
              <w:bottom w:w="55" w:type="dxa"/>
              <w:right w:w="55" w:type="dxa"/>
            </w:tcMar>
          </w:tcPr>
          <w:p w:rsidR="003C3AE3" w:rsidRPr="00651653" w:rsidRDefault="003C3AE3" w:rsidP="008C298D">
            <w:pPr>
              <w:pStyle w:val="TableContents"/>
              <w:rPr>
                <w:rFonts w:ascii="Arial" w:hAnsi="Arial"/>
                <w:b/>
                <w:sz w:val="22"/>
                <w:szCs w:val="22"/>
                <w:lang w:val="de-DE"/>
              </w:rPr>
            </w:pPr>
            <w:r w:rsidRPr="00651653">
              <w:rPr>
                <w:rFonts w:ascii="Arial" w:hAnsi="Arial"/>
                <w:b/>
                <w:sz w:val="22"/>
                <w:szCs w:val="22"/>
                <w:lang w:val="de-DE"/>
              </w:rPr>
              <w:lastRenderedPageBreak/>
              <w:t>Textkompetenz</w:t>
            </w:r>
          </w:p>
          <w:p w:rsidR="003C3AE3" w:rsidRPr="00651653" w:rsidRDefault="003C3AE3" w:rsidP="00F3084E">
            <w:pPr>
              <w:pStyle w:val="TableContents"/>
              <w:numPr>
                <w:ilvl w:val="0"/>
                <w:numId w:val="1"/>
              </w:numPr>
              <w:rPr>
                <w:rFonts w:ascii="Arial" w:hAnsi="Arial"/>
                <w:sz w:val="22"/>
                <w:szCs w:val="22"/>
                <w:lang w:val="de-DE"/>
              </w:rPr>
            </w:pPr>
            <w:r w:rsidRPr="00651653">
              <w:rPr>
                <w:rFonts w:ascii="Arial" w:hAnsi="Arial"/>
                <w:sz w:val="22"/>
                <w:szCs w:val="22"/>
                <w:lang w:val="de-DE"/>
              </w:rPr>
              <w:t xml:space="preserve">Formulierung einer begründeten Erwartung an Inhalt und Struktur </w:t>
            </w:r>
            <w:r w:rsidR="005D127E" w:rsidRPr="00651653">
              <w:rPr>
                <w:rFonts w:ascii="Arial" w:hAnsi="Arial"/>
                <w:sz w:val="22"/>
                <w:szCs w:val="22"/>
                <w:lang w:val="de-DE"/>
              </w:rPr>
              <w:t xml:space="preserve">lateinischer </w:t>
            </w:r>
            <w:r w:rsidRPr="00651653">
              <w:rPr>
                <w:rFonts w:ascii="Arial" w:hAnsi="Arial"/>
                <w:sz w:val="22"/>
                <w:szCs w:val="22"/>
                <w:lang w:val="de-DE"/>
              </w:rPr>
              <w:t xml:space="preserve"> Texte anhand textsemantischer und textsyntaktischer Merkmale</w:t>
            </w:r>
          </w:p>
          <w:p w:rsidR="003C3AE3" w:rsidRPr="00651653" w:rsidRDefault="003C3AE3" w:rsidP="00F3084E">
            <w:pPr>
              <w:pStyle w:val="TableContents"/>
              <w:numPr>
                <w:ilvl w:val="0"/>
                <w:numId w:val="1"/>
              </w:numPr>
              <w:rPr>
                <w:rFonts w:ascii="Arial" w:hAnsi="Arial"/>
                <w:sz w:val="22"/>
                <w:szCs w:val="22"/>
                <w:lang w:val="de-DE"/>
              </w:rPr>
            </w:pPr>
            <w:r w:rsidRPr="00651653">
              <w:rPr>
                <w:rFonts w:ascii="Arial" w:hAnsi="Arial"/>
                <w:sz w:val="22"/>
                <w:szCs w:val="22"/>
                <w:lang w:val="de-DE"/>
              </w:rPr>
              <w:t>textadäquate Dekodierung (Erschließung) auf der Grundlage der Text-, Satz- und Wortgrammatik</w:t>
            </w:r>
          </w:p>
          <w:p w:rsidR="003C3AE3" w:rsidRPr="00651653" w:rsidRDefault="003C3AE3"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sprachlich richtige und sinngerechte Rekodierung </w:t>
            </w:r>
            <w:r w:rsidR="005D127E" w:rsidRPr="00651653">
              <w:rPr>
                <w:rFonts w:ascii="Arial" w:hAnsi="Arial"/>
                <w:sz w:val="22"/>
                <w:szCs w:val="22"/>
                <w:lang w:val="de-DE"/>
              </w:rPr>
              <w:t>lateinischer Texte</w:t>
            </w:r>
            <w:r w:rsidRPr="00651653">
              <w:rPr>
                <w:rFonts w:ascii="Arial" w:hAnsi="Arial"/>
                <w:sz w:val="22"/>
                <w:szCs w:val="22"/>
                <w:lang w:val="de-DE"/>
              </w:rPr>
              <w:t xml:space="preserve"> und Dokumentation des Textverständnisses in einer </w:t>
            </w:r>
            <w:r w:rsidR="005D127E" w:rsidRPr="00651653">
              <w:rPr>
                <w:rFonts w:ascii="Arial" w:hAnsi="Arial"/>
                <w:sz w:val="22"/>
                <w:szCs w:val="22"/>
                <w:lang w:val="de-DE"/>
              </w:rPr>
              <w:t xml:space="preserve">zielsprachenadäquaten </w:t>
            </w:r>
            <w:r w:rsidRPr="00651653">
              <w:rPr>
                <w:rFonts w:ascii="Arial" w:hAnsi="Arial"/>
                <w:sz w:val="22"/>
                <w:szCs w:val="22"/>
                <w:lang w:val="de-DE"/>
              </w:rPr>
              <w:t>Übersetzung</w:t>
            </w:r>
          </w:p>
          <w:p w:rsidR="003C3AE3" w:rsidRPr="00651653" w:rsidRDefault="00CE6BB2" w:rsidP="008C298D">
            <w:pPr>
              <w:pStyle w:val="TableContents"/>
              <w:numPr>
                <w:ilvl w:val="0"/>
                <w:numId w:val="1"/>
              </w:numPr>
              <w:rPr>
                <w:rFonts w:ascii="Arial" w:hAnsi="Arial"/>
                <w:sz w:val="22"/>
                <w:szCs w:val="22"/>
                <w:lang w:val="de-DE"/>
              </w:rPr>
            </w:pPr>
            <w:r w:rsidRPr="00651653">
              <w:rPr>
                <w:rFonts w:ascii="Arial" w:hAnsi="Arial"/>
                <w:sz w:val="22"/>
                <w:szCs w:val="22"/>
                <w:lang w:val="de-DE"/>
              </w:rPr>
              <w:lastRenderedPageBreak/>
              <w:t>flüssiger Lesevortrag mit richtiger Aussprache und Betonung der sinntragenden Wörter und Wortblöcke</w:t>
            </w:r>
          </w:p>
          <w:p w:rsidR="003C3AE3" w:rsidRPr="00651653" w:rsidRDefault="003C3AE3" w:rsidP="008C298D">
            <w:pPr>
              <w:pStyle w:val="TableContents"/>
              <w:numPr>
                <w:ilvl w:val="0"/>
                <w:numId w:val="1"/>
              </w:numPr>
              <w:rPr>
                <w:rFonts w:ascii="Arial" w:hAnsi="Arial"/>
                <w:sz w:val="22"/>
                <w:szCs w:val="22"/>
                <w:lang w:val="de-DE"/>
              </w:rPr>
            </w:pPr>
            <w:r w:rsidRPr="00651653">
              <w:rPr>
                <w:rFonts w:ascii="Arial" w:hAnsi="Arial"/>
                <w:sz w:val="22"/>
                <w:szCs w:val="22"/>
                <w:lang w:val="de-DE"/>
              </w:rPr>
              <w:t>Analyse der</w:t>
            </w:r>
            <w:r w:rsidR="00CE6BB2" w:rsidRPr="00651653">
              <w:rPr>
                <w:rFonts w:ascii="Arial" w:hAnsi="Arial"/>
                <w:sz w:val="22"/>
                <w:szCs w:val="22"/>
                <w:lang w:val="de-DE"/>
              </w:rPr>
              <w:t xml:space="preserve"> lateinischen</w:t>
            </w:r>
            <w:r w:rsidRPr="00651653">
              <w:rPr>
                <w:rFonts w:ascii="Arial" w:hAnsi="Arial"/>
                <w:sz w:val="22"/>
                <w:szCs w:val="22"/>
                <w:lang w:val="de-DE"/>
              </w:rPr>
              <w:t xml:space="preserve"> Texte anhand immanenter </w:t>
            </w:r>
            <w:r w:rsidR="00CE6BB2" w:rsidRPr="00651653">
              <w:rPr>
                <w:rFonts w:ascii="Arial" w:hAnsi="Arial"/>
                <w:sz w:val="22"/>
                <w:szCs w:val="22"/>
                <w:lang w:val="de-DE"/>
              </w:rPr>
              <w:t>und zum Teil auch textexterner Gesichtspunkte</w:t>
            </w:r>
            <w:r w:rsidRPr="00651653">
              <w:rPr>
                <w:rFonts w:ascii="Arial" w:hAnsi="Arial"/>
                <w:sz w:val="22"/>
                <w:szCs w:val="22"/>
                <w:lang w:val="de-DE"/>
              </w:rPr>
              <w:t xml:space="preserve"> im Hinblick auf </w:t>
            </w:r>
            <w:r w:rsidR="00CE6BB2" w:rsidRPr="00651653">
              <w:rPr>
                <w:rFonts w:ascii="Arial" w:hAnsi="Arial"/>
                <w:sz w:val="22"/>
                <w:szCs w:val="22"/>
                <w:lang w:val="de-DE"/>
              </w:rPr>
              <w:t>Thematik, Inhalt</w:t>
            </w:r>
            <w:r w:rsidRPr="00651653">
              <w:rPr>
                <w:rFonts w:ascii="Arial" w:hAnsi="Arial"/>
                <w:sz w:val="22"/>
                <w:szCs w:val="22"/>
                <w:lang w:val="de-DE"/>
              </w:rPr>
              <w:t xml:space="preserve">, gedankliche Struktur und </w:t>
            </w:r>
            <w:r w:rsidR="00CE6BB2" w:rsidRPr="00651653">
              <w:rPr>
                <w:rFonts w:ascii="Arial" w:hAnsi="Arial"/>
                <w:sz w:val="22"/>
                <w:szCs w:val="22"/>
                <w:lang w:val="de-DE"/>
              </w:rPr>
              <w:t>sprachlich</w:t>
            </w:r>
            <w:r w:rsidRPr="00651653">
              <w:rPr>
                <w:rFonts w:ascii="Arial" w:hAnsi="Arial"/>
                <w:sz w:val="22"/>
                <w:szCs w:val="22"/>
                <w:lang w:val="de-DE"/>
              </w:rPr>
              <w:t>-</w:t>
            </w:r>
            <w:r w:rsidR="00CE6BB2" w:rsidRPr="00651653">
              <w:rPr>
                <w:rFonts w:ascii="Arial" w:hAnsi="Arial"/>
                <w:sz w:val="22"/>
                <w:szCs w:val="22"/>
                <w:lang w:val="de-DE"/>
              </w:rPr>
              <w:t>stilistische</w:t>
            </w:r>
            <w:r w:rsidRPr="00651653">
              <w:rPr>
                <w:rFonts w:ascii="Arial" w:hAnsi="Arial"/>
                <w:sz w:val="22"/>
                <w:szCs w:val="22"/>
                <w:lang w:val="de-DE"/>
              </w:rPr>
              <w:t xml:space="preserve"> Gestaltung und Nachweis des Zusamme</w:t>
            </w:r>
            <w:r w:rsidR="00483B74" w:rsidRPr="00651653">
              <w:rPr>
                <w:rFonts w:ascii="Arial" w:hAnsi="Arial"/>
                <w:sz w:val="22"/>
                <w:szCs w:val="22"/>
                <w:lang w:val="de-DE"/>
              </w:rPr>
              <w:t>n</w:t>
            </w:r>
            <w:r w:rsidRPr="00651653">
              <w:rPr>
                <w:rFonts w:ascii="Arial" w:hAnsi="Arial"/>
                <w:sz w:val="22"/>
                <w:szCs w:val="22"/>
                <w:lang w:val="de-DE"/>
              </w:rPr>
              <w:t>hangs von Form und Funktion</w:t>
            </w:r>
          </w:p>
          <w:p w:rsidR="003C3AE3" w:rsidRPr="00651653" w:rsidRDefault="00CE6BB2" w:rsidP="008C298D">
            <w:pPr>
              <w:pStyle w:val="TableContents"/>
              <w:numPr>
                <w:ilvl w:val="0"/>
                <w:numId w:val="1"/>
              </w:numPr>
              <w:rPr>
                <w:rFonts w:ascii="Arial" w:hAnsi="Arial"/>
                <w:sz w:val="22"/>
                <w:szCs w:val="22"/>
                <w:lang w:val="de-DE"/>
              </w:rPr>
            </w:pPr>
            <w:r w:rsidRPr="00651653">
              <w:rPr>
                <w:rFonts w:ascii="Arial" w:hAnsi="Arial"/>
                <w:sz w:val="22"/>
                <w:szCs w:val="22"/>
                <w:lang w:val="de-DE"/>
              </w:rPr>
              <w:t>Benennung typischer Merkmale der jeweiligen Textgattung und Erläuterung ihrer Funktion an Beispielen</w:t>
            </w:r>
          </w:p>
          <w:p w:rsidR="003C3AE3"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Einordnung lateinischer Texte in den historisch-kulturellen Kontext und Erläuterung des Zusammenhangs von Autor, Werk und Entsteh</w:t>
            </w:r>
            <w:r w:rsidR="00042A05" w:rsidRPr="00651653">
              <w:rPr>
                <w:rFonts w:ascii="Arial" w:hAnsi="Arial"/>
                <w:sz w:val="22"/>
                <w:szCs w:val="22"/>
                <w:lang w:val="de-DE"/>
              </w:rPr>
              <w:t>u</w:t>
            </w:r>
            <w:r w:rsidRPr="00651653">
              <w:rPr>
                <w:rFonts w:ascii="Arial" w:hAnsi="Arial"/>
                <w:sz w:val="22"/>
                <w:szCs w:val="22"/>
                <w:lang w:val="de-DE"/>
              </w:rPr>
              <w:t>n</w:t>
            </w:r>
            <w:r w:rsidR="00042A05" w:rsidRPr="00651653">
              <w:rPr>
                <w:rFonts w:ascii="Arial" w:hAnsi="Arial"/>
                <w:sz w:val="22"/>
                <w:szCs w:val="22"/>
                <w:lang w:val="de-DE"/>
              </w:rPr>
              <w:t>g</w:t>
            </w:r>
            <w:r w:rsidRPr="00651653">
              <w:rPr>
                <w:rFonts w:ascii="Arial" w:hAnsi="Arial"/>
                <w:sz w:val="22"/>
                <w:szCs w:val="22"/>
                <w:lang w:val="de-DE"/>
              </w:rPr>
              <w:t>szeit</w:t>
            </w:r>
          </w:p>
          <w:p w:rsidR="003C3AE3"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Vergleich eines Primärtextes mit ausgewählten Rezeptionsdokumenten und Erläuterung der Art und Weise der Rezeption</w:t>
            </w:r>
          </w:p>
          <w:p w:rsidR="003C3AE3" w:rsidRPr="00651653" w:rsidRDefault="003C3AE3"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Stellungnahme zu den Aussagen der Texte </w:t>
            </w:r>
            <w:r w:rsidR="00483B74" w:rsidRPr="00651653">
              <w:rPr>
                <w:rFonts w:ascii="Arial" w:hAnsi="Arial"/>
                <w:sz w:val="22"/>
                <w:szCs w:val="22"/>
                <w:lang w:val="de-DE"/>
              </w:rPr>
              <w:t>im Sinne der historischen Kommunikation</w:t>
            </w:r>
          </w:p>
          <w:p w:rsidR="00F471EF" w:rsidRPr="00651653" w:rsidRDefault="00F471EF" w:rsidP="00F471EF">
            <w:pPr>
              <w:pStyle w:val="TableContents"/>
              <w:ind w:left="363"/>
              <w:rPr>
                <w:rFonts w:ascii="Arial" w:hAnsi="Arial"/>
                <w:sz w:val="22"/>
                <w:szCs w:val="22"/>
                <w:lang w:val="de-DE"/>
              </w:rPr>
            </w:pPr>
          </w:p>
          <w:p w:rsidR="003C3AE3" w:rsidRPr="00651653" w:rsidRDefault="003C3AE3" w:rsidP="003C3AE3">
            <w:pPr>
              <w:pStyle w:val="TableContents"/>
              <w:rPr>
                <w:rFonts w:ascii="Arial" w:hAnsi="Arial"/>
                <w:b/>
                <w:sz w:val="22"/>
                <w:szCs w:val="22"/>
                <w:lang w:val="de-DE"/>
              </w:rPr>
            </w:pPr>
            <w:r w:rsidRPr="00651653">
              <w:rPr>
                <w:rFonts w:ascii="Arial" w:hAnsi="Arial"/>
                <w:b/>
                <w:sz w:val="22"/>
                <w:szCs w:val="22"/>
                <w:lang w:val="de-DE"/>
              </w:rPr>
              <w:t>Sprachkompetenz</w:t>
            </w:r>
          </w:p>
          <w:p w:rsidR="004522BB"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korrekte Anwendung der Fachterminologie</w:t>
            </w:r>
          </w:p>
          <w:p w:rsidR="004522BB"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sichere Anwendung von </w:t>
            </w:r>
            <w:r w:rsidRPr="00651653">
              <w:rPr>
                <w:rFonts w:ascii="Arial" w:hAnsi="Arial"/>
                <w:sz w:val="22"/>
                <w:szCs w:val="22"/>
                <w:lang w:val="de-DE"/>
              </w:rPr>
              <w:lastRenderedPageBreak/>
              <w:t>Regeln für die Satzglieder und ihre Füllungsarten zur Vorstrukturierung komplexerer Sätze und Analyse von Sätzen und Satzgefügen</w:t>
            </w:r>
          </w:p>
          <w:p w:rsidR="004522BB"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Herausarbeitung der für den Kontext zutreffenden Bedeutung und Funktion bei Mehrdeutigkeit von Gliedsätzen und satzwertigen Konstruktionen</w:t>
            </w:r>
          </w:p>
          <w:p w:rsidR="004522BB"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kontext- und zielsprachenadäquate Wiedergabe satzwertiger Konstruktionen (auch nd-Konstruktionen)</w:t>
            </w:r>
          </w:p>
          <w:p w:rsidR="003C3AE3" w:rsidRPr="00651653" w:rsidRDefault="004522BB" w:rsidP="008C298D">
            <w:pPr>
              <w:pStyle w:val="TableContents"/>
              <w:numPr>
                <w:ilvl w:val="0"/>
                <w:numId w:val="1"/>
              </w:numPr>
              <w:rPr>
                <w:rFonts w:ascii="Arial" w:hAnsi="Arial"/>
                <w:sz w:val="22"/>
                <w:szCs w:val="22"/>
                <w:lang w:val="de-DE"/>
              </w:rPr>
            </w:pPr>
            <w:r w:rsidRPr="00651653">
              <w:rPr>
                <w:rFonts w:ascii="Arial" w:hAnsi="Arial"/>
                <w:sz w:val="22"/>
                <w:szCs w:val="22"/>
                <w:lang w:val="de-DE"/>
              </w:rPr>
              <w:t>reflektierte Verwendung der Ausdrucksmöglichkeiten der deutschen Sprache auf der Grundlage sprachkontrastiver Beobachtungen</w:t>
            </w:r>
          </w:p>
          <w:p w:rsidR="00AD2D53" w:rsidRPr="00651653" w:rsidRDefault="00F471EF" w:rsidP="008C298D">
            <w:pPr>
              <w:pStyle w:val="TableContents"/>
              <w:numPr>
                <w:ilvl w:val="0"/>
                <w:numId w:val="1"/>
              </w:numPr>
              <w:rPr>
                <w:rFonts w:ascii="Arial" w:hAnsi="Arial"/>
                <w:sz w:val="22"/>
                <w:szCs w:val="22"/>
                <w:lang w:val="de-DE"/>
              </w:rPr>
            </w:pPr>
            <w:r w:rsidRPr="00651653">
              <w:rPr>
                <w:rFonts w:ascii="Arial" w:hAnsi="Arial"/>
                <w:sz w:val="22"/>
                <w:szCs w:val="22"/>
                <w:lang w:val="de-DE"/>
              </w:rPr>
              <w:t>Erschließung</w:t>
            </w:r>
            <w:r w:rsidR="00AD2D53" w:rsidRPr="00651653">
              <w:rPr>
                <w:rFonts w:ascii="Arial" w:hAnsi="Arial"/>
                <w:sz w:val="22"/>
                <w:szCs w:val="22"/>
                <w:lang w:val="de-DE"/>
              </w:rPr>
              <w:t xml:space="preserve"> von Fremdwörtern, Termini der wissenschaftliche</w:t>
            </w:r>
            <w:r w:rsidR="007803D2" w:rsidRPr="00651653">
              <w:rPr>
                <w:rFonts w:ascii="Arial" w:hAnsi="Arial"/>
                <w:sz w:val="22"/>
                <w:szCs w:val="22"/>
                <w:lang w:val="de-DE"/>
              </w:rPr>
              <w:t>n Sprache sowie sprachverwandten</w:t>
            </w:r>
            <w:r w:rsidR="00AD2D53" w:rsidRPr="00651653">
              <w:rPr>
                <w:rFonts w:ascii="Arial" w:hAnsi="Arial"/>
                <w:sz w:val="22"/>
                <w:szCs w:val="22"/>
                <w:lang w:val="de-DE"/>
              </w:rPr>
              <w:t xml:space="preserve"> Wörter</w:t>
            </w:r>
            <w:r w:rsidR="007803D2" w:rsidRPr="00651653">
              <w:rPr>
                <w:rFonts w:ascii="Arial" w:hAnsi="Arial"/>
                <w:sz w:val="22"/>
                <w:szCs w:val="22"/>
                <w:lang w:val="de-DE"/>
              </w:rPr>
              <w:t>n</w:t>
            </w:r>
            <w:r w:rsidR="00AD2D53" w:rsidRPr="00651653">
              <w:rPr>
                <w:rFonts w:ascii="Arial" w:hAnsi="Arial"/>
                <w:sz w:val="22"/>
                <w:szCs w:val="22"/>
                <w:lang w:val="de-DE"/>
              </w:rPr>
              <w:t xml:space="preserve"> in anderen Sprachen und ihre sachgerechte Verwendung</w:t>
            </w:r>
          </w:p>
          <w:p w:rsidR="00AD2D53" w:rsidRPr="00651653" w:rsidRDefault="00AD2D53" w:rsidP="008C298D">
            <w:pPr>
              <w:pStyle w:val="TableContents"/>
              <w:numPr>
                <w:ilvl w:val="0"/>
                <w:numId w:val="1"/>
              </w:numPr>
              <w:rPr>
                <w:rFonts w:ascii="Arial" w:hAnsi="Arial"/>
                <w:sz w:val="22"/>
                <w:szCs w:val="22"/>
                <w:lang w:val="de-DE"/>
              </w:rPr>
            </w:pPr>
            <w:r w:rsidRPr="00651653">
              <w:rPr>
                <w:rFonts w:ascii="Arial" w:hAnsi="Arial"/>
                <w:sz w:val="22"/>
                <w:szCs w:val="22"/>
                <w:lang w:val="de-DE"/>
              </w:rPr>
              <w:t>themen- und au</w:t>
            </w:r>
            <w:r w:rsidR="00F471EF" w:rsidRPr="00651653">
              <w:rPr>
                <w:rFonts w:ascii="Arial" w:hAnsi="Arial"/>
                <w:sz w:val="22"/>
                <w:szCs w:val="22"/>
                <w:lang w:val="de-DE"/>
              </w:rPr>
              <w:t>torenspezifische Erweiterung,</w:t>
            </w:r>
            <w:r w:rsidRPr="00651653">
              <w:rPr>
                <w:rFonts w:ascii="Arial" w:hAnsi="Arial"/>
                <w:sz w:val="22"/>
                <w:szCs w:val="22"/>
                <w:lang w:val="de-DE"/>
              </w:rPr>
              <w:t xml:space="preserve"> Sicherung </w:t>
            </w:r>
            <w:r w:rsidR="00F471EF" w:rsidRPr="00651653">
              <w:rPr>
                <w:rFonts w:ascii="Arial" w:hAnsi="Arial"/>
                <w:sz w:val="22"/>
                <w:szCs w:val="22"/>
                <w:lang w:val="de-DE"/>
              </w:rPr>
              <w:t xml:space="preserve">und Anwendung </w:t>
            </w:r>
            <w:r w:rsidRPr="00651653">
              <w:rPr>
                <w:rFonts w:ascii="Arial" w:hAnsi="Arial"/>
                <w:sz w:val="22"/>
                <w:szCs w:val="22"/>
                <w:lang w:val="de-DE"/>
              </w:rPr>
              <w:t>des Wortschatzes</w:t>
            </w:r>
          </w:p>
          <w:p w:rsidR="00AD2D53" w:rsidRPr="00651653" w:rsidRDefault="00AD2D53"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kontextbezogene Ermittlung unbekannter Wörter, spezifischer Bedeutungen </w:t>
            </w:r>
            <w:r w:rsidRPr="00651653">
              <w:rPr>
                <w:rFonts w:ascii="Arial" w:hAnsi="Arial"/>
                <w:sz w:val="22"/>
                <w:szCs w:val="22"/>
                <w:lang w:val="de-DE"/>
              </w:rPr>
              <w:lastRenderedPageBreak/>
              <w:t>und grammatischer Eigenschaften mithilfe eines zweisprachigen Wörterbuchs</w:t>
            </w:r>
          </w:p>
          <w:p w:rsidR="00F471EF" w:rsidRPr="00651653" w:rsidRDefault="00F471EF"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Anwendung </w:t>
            </w:r>
            <w:r w:rsidR="00042A05" w:rsidRPr="00651653">
              <w:rPr>
                <w:rFonts w:ascii="Arial" w:hAnsi="Arial"/>
                <w:sz w:val="22"/>
                <w:szCs w:val="22"/>
                <w:lang w:val="de-DE"/>
              </w:rPr>
              <w:t>der</w:t>
            </w:r>
            <w:r w:rsidRPr="00651653">
              <w:rPr>
                <w:rFonts w:ascii="Arial" w:hAnsi="Arial"/>
                <w:sz w:val="22"/>
                <w:szCs w:val="22"/>
                <w:lang w:val="de-DE"/>
              </w:rPr>
              <w:t xml:space="preserve"> Kenntnis von Wortschatz und Wortbildungsregeln beim Erlernen weiterer Fremdsprachen</w:t>
            </w:r>
          </w:p>
          <w:p w:rsidR="00AD2D53" w:rsidRPr="00651653" w:rsidRDefault="00AD2D53"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Anwendung </w:t>
            </w:r>
            <w:r w:rsidR="00F471EF" w:rsidRPr="00651653">
              <w:rPr>
                <w:rFonts w:ascii="Arial" w:hAnsi="Arial"/>
                <w:sz w:val="22"/>
                <w:szCs w:val="22"/>
                <w:lang w:val="de-DE"/>
              </w:rPr>
              <w:t>der an der lateinischen Grammatik gefestigten Strukturierungsfähigkeit</w:t>
            </w:r>
            <w:r w:rsidRPr="00651653">
              <w:rPr>
                <w:rFonts w:ascii="Arial" w:hAnsi="Arial"/>
                <w:sz w:val="22"/>
                <w:szCs w:val="22"/>
                <w:lang w:val="de-DE"/>
              </w:rPr>
              <w:t xml:space="preserve"> zur Erschließung ana</w:t>
            </w:r>
            <w:r w:rsidR="00F471EF" w:rsidRPr="00651653">
              <w:rPr>
                <w:rFonts w:ascii="Arial" w:hAnsi="Arial"/>
                <w:sz w:val="22"/>
                <w:szCs w:val="22"/>
                <w:lang w:val="de-DE"/>
              </w:rPr>
              <w:t xml:space="preserve">loger Strukturen </w:t>
            </w:r>
            <w:r w:rsidRPr="00651653">
              <w:rPr>
                <w:rFonts w:ascii="Arial" w:hAnsi="Arial"/>
                <w:sz w:val="22"/>
                <w:szCs w:val="22"/>
                <w:lang w:val="de-DE"/>
              </w:rPr>
              <w:t>in weiteren Fremdsprachen</w:t>
            </w:r>
          </w:p>
          <w:p w:rsidR="008F5C72" w:rsidRPr="00651653" w:rsidRDefault="008F5C72" w:rsidP="00AD2D53">
            <w:pPr>
              <w:pStyle w:val="TableContents"/>
              <w:rPr>
                <w:rFonts w:ascii="Arial" w:hAnsi="Arial"/>
                <w:b/>
                <w:sz w:val="22"/>
                <w:szCs w:val="22"/>
                <w:lang w:val="de-DE"/>
              </w:rPr>
            </w:pPr>
          </w:p>
          <w:p w:rsidR="00AD2D53" w:rsidRPr="00651653" w:rsidRDefault="00AD2D53" w:rsidP="00AD2D53">
            <w:pPr>
              <w:pStyle w:val="TableContents"/>
              <w:rPr>
                <w:rFonts w:ascii="Arial" w:hAnsi="Arial"/>
                <w:b/>
                <w:sz w:val="22"/>
                <w:szCs w:val="22"/>
                <w:lang w:val="de-DE"/>
              </w:rPr>
            </w:pPr>
            <w:r w:rsidRPr="00651653">
              <w:rPr>
                <w:rFonts w:ascii="Arial" w:hAnsi="Arial"/>
                <w:b/>
                <w:sz w:val="22"/>
                <w:szCs w:val="22"/>
                <w:lang w:val="de-DE"/>
              </w:rPr>
              <w:t>Kulturkompetenz</w:t>
            </w:r>
          </w:p>
          <w:p w:rsidR="00AD2D53" w:rsidRPr="00651653" w:rsidRDefault="00F471EF" w:rsidP="008C298D">
            <w:pPr>
              <w:pStyle w:val="TableContents"/>
              <w:numPr>
                <w:ilvl w:val="0"/>
                <w:numId w:val="1"/>
              </w:numPr>
              <w:rPr>
                <w:rFonts w:ascii="Arial" w:hAnsi="Arial"/>
                <w:sz w:val="22"/>
                <w:szCs w:val="22"/>
                <w:lang w:val="de-DE"/>
              </w:rPr>
            </w:pPr>
            <w:r w:rsidRPr="00651653">
              <w:rPr>
                <w:rFonts w:ascii="Arial" w:hAnsi="Arial"/>
                <w:sz w:val="22"/>
                <w:szCs w:val="22"/>
                <w:lang w:val="de-DE"/>
              </w:rPr>
              <w:t>sachgerechte und strukturierte Darstellung themenbezogener Kenntnisse auf zentralen kulturellen und historischen Gebieten der griechisch-römischen Antike</w:t>
            </w:r>
          </w:p>
          <w:p w:rsidR="00AD2D53" w:rsidRPr="00651653" w:rsidRDefault="00AD2D53" w:rsidP="008C298D">
            <w:pPr>
              <w:pStyle w:val="TableContents"/>
              <w:numPr>
                <w:ilvl w:val="0"/>
                <w:numId w:val="1"/>
              </w:numPr>
              <w:rPr>
                <w:rFonts w:ascii="Arial" w:hAnsi="Arial"/>
                <w:sz w:val="22"/>
                <w:szCs w:val="22"/>
                <w:lang w:val="de-DE"/>
              </w:rPr>
            </w:pPr>
            <w:r w:rsidRPr="00651653">
              <w:rPr>
                <w:rFonts w:ascii="Arial" w:hAnsi="Arial"/>
                <w:sz w:val="22"/>
                <w:szCs w:val="22"/>
                <w:lang w:val="de-DE"/>
              </w:rPr>
              <w:t xml:space="preserve">Anwendung der Kenntnisse </w:t>
            </w:r>
            <w:r w:rsidR="00F471EF" w:rsidRPr="00651653">
              <w:rPr>
                <w:rFonts w:ascii="Arial" w:hAnsi="Arial"/>
                <w:sz w:val="22"/>
                <w:szCs w:val="22"/>
                <w:lang w:val="de-DE"/>
              </w:rPr>
              <w:t>bei der</w:t>
            </w:r>
            <w:r w:rsidRPr="00651653">
              <w:rPr>
                <w:rFonts w:ascii="Arial" w:hAnsi="Arial"/>
                <w:sz w:val="22"/>
                <w:szCs w:val="22"/>
                <w:lang w:val="de-DE"/>
              </w:rPr>
              <w:t xml:space="preserve"> Erschließung und Interpretation</w:t>
            </w:r>
            <w:r w:rsidR="00F471EF" w:rsidRPr="00651653">
              <w:rPr>
                <w:rFonts w:ascii="Arial" w:hAnsi="Arial"/>
                <w:sz w:val="22"/>
                <w:szCs w:val="22"/>
                <w:lang w:val="de-DE"/>
              </w:rPr>
              <w:t xml:space="preserve"> von Originaltexten</w:t>
            </w:r>
          </w:p>
          <w:p w:rsidR="008F5C72" w:rsidRPr="00651653" w:rsidRDefault="00F471EF" w:rsidP="008F5C72">
            <w:pPr>
              <w:pStyle w:val="TableContents"/>
              <w:numPr>
                <w:ilvl w:val="0"/>
                <w:numId w:val="1"/>
              </w:numPr>
              <w:rPr>
                <w:rFonts w:ascii="Arial" w:hAnsi="Arial"/>
                <w:sz w:val="22"/>
                <w:szCs w:val="22"/>
                <w:lang w:val="de-DE"/>
              </w:rPr>
            </w:pPr>
            <w:r w:rsidRPr="00651653">
              <w:rPr>
                <w:rFonts w:ascii="Arial" w:hAnsi="Arial"/>
                <w:sz w:val="22"/>
                <w:szCs w:val="22"/>
                <w:lang w:val="de-DE"/>
              </w:rPr>
              <w:t>exemplarische</w:t>
            </w:r>
            <w:r w:rsidR="008F5C72" w:rsidRPr="00651653">
              <w:rPr>
                <w:rFonts w:ascii="Arial" w:hAnsi="Arial"/>
                <w:sz w:val="22"/>
                <w:szCs w:val="22"/>
                <w:lang w:val="de-DE"/>
              </w:rPr>
              <w:t xml:space="preserve"> </w:t>
            </w:r>
            <w:r w:rsidRPr="00651653">
              <w:rPr>
                <w:rFonts w:ascii="Arial" w:hAnsi="Arial"/>
                <w:sz w:val="22"/>
                <w:szCs w:val="22"/>
                <w:lang w:val="de-DE"/>
              </w:rPr>
              <w:t xml:space="preserve">Darstellung von Gemeinsamkeiten und Unterschieden zwischen </w:t>
            </w:r>
            <w:r w:rsidR="008F5C72" w:rsidRPr="00651653">
              <w:rPr>
                <w:rFonts w:ascii="Arial" w:hAnsi="Arial"/>
                <w:sz w:val="22"/>
                <w:szCs w:val="22"/>
                <w:lang w:val="de-DE"/>
              </w:rPr>
              <w:t>Antike und Gegenwart und</w:t>
            </w:r>
            <w:r w:rsidRPr="00651653">
              <w:rPr>
                <w:rFonts w:ascii="Arial" w:hAnsi="Arial"/>
                <w:sz w:val="22"/>
                <w:szCs w:val="22"/>
                <w:lang w:val="de-DE"/>
              </w:rPr>
              <w:t xml:space="preserve"> Beschreibung ihrer Bedeutung vor dem Hintergrund kultureller</w:t>
            </w:r>
            <w:r w:rsidR="008F5C72" w:rsidRPr="00651653">
              <w:rPr>
                <w:rFonts w:ascii="Arial" w:hAnsi="Arial"/>
                <w:sz w:val="22"/>
                <w:szCs w:val="22"/>
                <w:lang w:val="de-DE"/>
              </w:rPr>
              <w:t xml:space="preserve"> Entwicklung</w:t>
            </w:r>
            <w:r w:rsidRPr="00651653">
              <w:rPr>
                <w:rFonts w:ascii="Arial" w:hAnsi="Arial"/>
                <w:sz w:val="22"/>
                <w:szCs w:val="22"/>
                <w:lang w:val="de-DE"/>
              </w:rPr>
              <w:t>en in Europa</w:t>
            </w:r>
          </w:p>
          <w:p w:rsidR="008F5C72" w:rsidRPr="00651653" w:rsidRDefault="00F471EF" w:rsidP="008F5C72">
            <w:pPr>
              <w:pStyle w:val="TableContents"/>
              <w:numPr>
                <w:ilvl w:val="0"/>
                <w:numId w:val="1"/>
              </w:numPr>
              <w:rPr>
                <w:rFonts w:ascii="Arial" w:hAnsi="Arial"/>
                <w:sz w:val="22"/>
                <w:szCs w:val="22"/>
                <w:lang w:val="de-DE"/>
              </w:rPr>
            </w:pPr>
            <w:r w:rsidRPr="00651653">
              <w:rPr>
                <w:rFonts w:ascii="Arial" w:hAnsi="Arial"/>
                <w:sz w:val="22"/>
                <w:szCs w:val="22"/>
                <w:lang w:val="de-DE"/>
              </w:rPr>
              <w:t xml:space="preserve">wertende Stellungnahme zu </w:t>
            </w:r>
            <w:r w:rsidRPr="00651653">
              <w:rPr>
                <w:rFonts w:ascii="Arial" w:hAnsi="Arial"/>
                <w:sz w:val="22"/>
                <w:szCs w:val="22"/>
                <w:lang w:val="de-DE"/>
              </w:rPr>
              <w:lastRenderedPageBreak/>
              <w:t>Fragen und Problemen im Sinne der historischen Kommunikation</w:t>
            </w: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3C3AE3" w:rsidRPr="004D500C" w:rsidRDefault="00483B74">
            <w:pPr>
              <w:pStyle w:val="TableContents"/>
              <w:rPr>
                <w:rFonts w:ascii="Arial" w:hAnsi="Arial"/>
                <w:lang w:val="de-DE"/>
              </w:rPr>
            </w:pPr>
            <w:r w:rsidRPr="004D500C">
              <w:rPr>
                <w:rFonts w:ascii="Arial" w:hAnsi="Arial"/>
              </w:rPr>
              <w:lastRenderedPageBreak/>
              <w:t>Allgemeine Werke zur Vorbereitung</w:t>
            </w:r>
          </w:p>
        </w:tc>
      </w:tr>
      <w:tr w:rsidR="00E606E8" w:rsidRPr="00F5129B" w:rsidTr="000B4E25">
        <w:trPr>
          <w:gridAfter w:val="1"/>
          <w:wAfter w:w="6" w:type="dxa"/>
        </w:trPr>
        <w:tc>
          <w:tcPr>
            <w:tcW w:w="2835"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3C3AE3">
            <w:pPr>
              <w:pStyle w:val="TableContents"/>
              <w:rPr>
                <w:rFonts w:ascii="Arial" w:hAnsi="Arial"/>
                <w:bCs/>
                <w:lang w:val="de-DE"/>
              </w:rPr>
            </w:pPr>
            <w:r w:rsidRPr="004D500C">
              <w:rPr>
                <w:rFonts w:ascii="Arial" w:hAnsi="Arial"/>
                <w:b/>
                <w:bCs/>
                <w:lang w:val="de-DE"/>
              </w:rPr>
              <w:t>Römische Geschichte und Politik</w:t>
            </w:r>
          </w:p>
          <w:p w:rsidR="003C3AE3" w:rsidRPr="004D500C" w:rsidRDefault="003C3AE3">
            <w:pPr>
              <w:pStyle w:val="TableContents"/>
              <w:rPr>
                <w:rFonts w:ascii="Arial" w:hAnsi="Arial"/>
                <w:bCs/>
                <w:lang w:val="de-DE"/>
              </w:rPr>
            </w:pPr>
          </w:p>
          <w:p w:rsidR="003C3AE3" w:rsidRPr="004D500C" w:rsidRDefault="005B072C" w:rsidP="00F3084E">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Persönlichkeiten der römischen Geschichte</w:t>
            </w:r>
          </w:p>
          <w:p w:rsidR="005B072C" w:rsidRPr="004D500C" w:rsidRDefault="005B072C" w:rsidP="00F3084E">
            <w:pPr>
              <w:widowControl/>
              <w:suppressAutoHyphens w:val="0"/>
              <w:autoSpaceDE w:val="0"/>
              <w:adjustRightInd w:val="0"/>
              <w:textAlignment w:val="auto"/>
              <w:rPr>
                <w:rFonts w:ascii="Arial" w:hAnsi="Arial"/>
                <w:kern w:val="0"/>
                <w:lang w:val="de-DE" w:bidi="ar-SA"/>
              </w:rPr>
            </w:pPr>
          </w:p>
          <w:p w:rsidR="005B072C" w:rsidRPr="004D500C" w:rsidRDefault="005B072C" w:rsidP="00F3084E">
            <w:pPr>
              <w:widowControl/>
              <w:suppressAutoHyphens w:val="0"/>
              <w:autoSpaceDE w:val="0"/>
              <w:adjustRightInd w:val="0"/>
              <w:textAlignment w:val="auto"/>
              <w:rPr>
                <w:rFonts w:ascii="Arial" w:hAnsi="Arial"/>
                <w:i/>
                <w:iCs/>
                <w:color w:val="FF0000"/>
                <w:kern w:val="0"/>
                <w:sz w:val="20"/>
                <w:szCs w:val="20"/>
                <w:lang w:val="de-DE" w:bidi="ar-SA"/>
              </w:rPr>
            </w:pPr>
            <w:r w:rsidRPr="004D500C">
              <w:rPr>
                <w:rFonts w:ascii="Arial" w:hAnsi="Arial"/>
                <w:kern w:val="0"/>
                <w:lang w:val="de-DE" w:bidi="ar-SA"/>
              </w:rPr>
              <w:t>Rom in der Auseinandersetzung mit fremden Völkern</w:t>
            </w:r>
          </w:p>
        </w:tc>
        <w:tc>
          <w:tcPr>
            <w:tcW w:w="2835" w:type="dxa"/>
            <w:tcBorders>
              <w:left w:val="single" w:sz="2" w:space="0" w:color="000000"/>
              <w:bottom w:val="single" w:sz="2" w:space="0" w:color="000000"/>
            </w:tcBorders>
            <w:tcMar>
              <w:top w:w="55" w:type="dxa"/>
              <w:left w:w="55" w:type="dxa"/>
              <w:bottom w:w="55" w:type="dxa"/>
              <w:right w:w="55" w:type="dxa"/>
            </w:tcMar>
          </w:tcPr>
          <w:p w:rsidR="003C3AE3" w:rsidRPr="004D500C" w:rsidRDefault="003C3AE3" w:rsidP="002A086F">
            <w:pPr>
              <w:pStyle w:val="TableContents"/>
              <w:rPr>
                <w:rFonts w:ascii="Arial" w:hAnsi="Arial"/>
              </w:rPr>
            </w:pPr>
            <w:r w:rsidRPr="004D500C">
              <w:rPr>
                <w:rFonts w:ascii="Arial" w:hAnsi="Arial"/>
              </w:rPr>
              <w:t>Sprachkompetenz</w:t>
            </w:r>
          </w:p>
          <w:p w:rsidR="003C3AE3" w:rsidRPr="004D500C" w:rsidRDefault="003C3AE3" w:rsidP="002A086F">
            <w:pPr>
              <w:pStyle w:val="TableContents"/>
              <w:rPr>
                <w:rFonts w:ascii="Arial" w:hAnsi="Arial"/>
              </w:rPr>
            </w:pPr>
            <w:r w:rsidRPr="004D500C">
              <w:rPr>
                <w:rFonts w:ascii="Arial" w:hAnsi="Arial"/>
              </w:rPr>
              <w:t>Textkompetenz</w:t>
            </w:r>
          </w:p>
          <w:p w:rsidR="003C3AE3" w:rsidRPr="004D500C" w:rsidRDefault="003C3AE3" w:rsidP="002A086F">
            <w:pPr>
              <w:pStyle w:val="TableContents"/>
              <w:rPr>
                <w:rFonts w:ascii="Arial" w:hAnsi="Arial"/>
              </w:rPr>
            </w:pPr>
            <w:r w:rsidRPr="004D500C">
              <w:rPr>
                <w:rFonts w:ascii="Arial" w:hAnsi="Arial"/>
              </w:rPr>
              <w:t>Kulturkompetenz</w:t>
            </w:r>
          </w:p>
        </w:tc>
        <w:tc>
          <w:tcPr>
            <w:tcW w:w="345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5B072C">
            <w:pPr>
              <w:pStyle w:val="TableContents"/>
              <w:numPr>
                <w:ilvl w:val="0"/>
                <w:numId w:val="1"/>
              </w:numPr>
              <w:rPr>
                <w:rFonts w:ascii="Arial" w:hAnsi="Arial"/>
                <w:lang w:val="de-DE"/>
              </w:rPr>
            </w:pPr>
            <w:r w:rsidRPr="004D500C">
              <w:rPr>
                <w:rFonts w:ascii="Arial" w:hAnsi="Arial"/>
                <w:lang w:val="de-DE"/>
              </w:rPr>
              <w:t>geordnete</w:t>
            </w:r>
            <w:r w:rsidR="003C3AE3" w:rsidRPr="004D500C">
              <w:rPr>
                <w:rFonts w:ascii="Arial" w:hAnsi="Arial"/>
                <w:lang w:val="de-DE"/>
              </w:rPr>
              <w:t xml:space="preserve"> Darstellung zentraler Ereignisse </w:t>
            </w:r>
            <w:r w:rsidRPr="004D500C">
              <w:rPr>
                <w:rFonts w:ascii="Arial" w:hAnsi="Arial"/>
                <w:lang w:val="de-DE"/>
              </w:rPr>
              <w:t xml:space="preserve">und Verläufe </w:t>
            </w:r>
            <w:r w:rsidR="003C3AE3" w:rsidRPr="004D500C">
              <w:rPr>
                <w:rFonts w:ascii="Arial" w:hAnsi="Arial"/>
                <w:lang w:val="de-DE"/>
              </w:rPr>
              <w:t xml:space="preserve">der römischen Geschichte </w:t>
            </w:r>
            <w:r w:rsidRPr="004D500C">
              <w:rPr>
                <w:rFonts w:ascii="Arial" w:hAnsi="Arial"/>
                <w:lang w:val="de-DE"/>
              </w:rPr>
              <w:t>(u.a. die Entwicklung der römischen Verfassung) und Einordnung in den historischen Kontext</w:t>
            </w:r>
          </w:p>
          <w:p w:rsidR="003C3AE3" w:rsidRPr="004D500C" w:rsidRDefault="005B072C">
            <w:pPr>
              <w:pStyle w:val="TableContents"/>
              <w:numPr>
                <w:ilvl w:val="0"/>
                <w:numId w:val="1"/>
              </w:numPr>
              <w:rPr>
                <w:rFonts w:ascii="Arial" w:hAnsi="Arial"/>
                <w:lang w:val="de-DE"/>
              </w:rPr>
            </w:pPr>
            <w:r w:rsidRPr="004D500C">
              <w:rPr>
                <w:rFonts w:ascii="Arial" w:hAnsi="Arial"/>
                <w:lang w:val="de-DE"/>
              </w:rPr>
              <w:t xml:space="preserve">Charakterisierung berühmter Persönlichkeiten der römischen Geschichte und Erläuterung und Bewertung ihrer Bedeutung für die Entwicklung von </w:t>
            </w:r>
            <w:r w:rsidRPr="004D500C">
              <w:rPr>
                <w:rFonts w:ascii="Arial" w:hAnsi="Arial"/>
                <w:i/>
                <w:lang w:val="de-DE"/>
              </w:rPr>
              <w:t>res publica</w:t>
            </w:r>
            <w:r w:rsidRPr="004D500C">
              <w:rPr>
                <w:rFonts w:ascii="Arial" w:hAnsi="Arial"/>
                <w:lang w:val="de-DE"/>
              </w:rPr>
              <w:t xml:space="preserve">/Prinzipat bzw. </w:t>
            </w:r>
            <w:r w:rsidRPr="004D500C">
              <w:rPr>
                <w:rFonts w:ascii="Arial" w:hAnsi="Arial"/>
                <w:i/>
                <w:lang w:val="de-DE"/>
              </w:rPr>
              <w:t>Imperium Romanum</w:t>
            </w:r>
          </w:p>
          <w:p w:rsidR="003C3AE3" w:rsidRPr="004D500C" w:rsidRDefault="003C3AE3" w:rsidP="00291A90">
            <w:pPr>
              <w:pStyle w:val="TableContents"/>
              <w:numPr>
                <w:ilvl w:val="0"/>
                <w:numId w:val="1"/>
              </w:numPr>
              <w:rPr>
                <w:rFonts w:ascii="Arial" w:hAnsi="Arial"/>
                <w:lang w:val="de-DE"/>
              </w:rPr>
            </w:pPr>
            <w:r w:rsidRPr="004D500C">
              <w:rPr>
                <w:rFonts w:ascii="Arial" w:hAnsi="Arial"/>
                <w:lang w:val="de-DE"/>
              </w:rPr>
              <w:t>exemplarische Charakterisie</w:t>
            </w:r>
            <w:r w:rsidR="00567CC6" w:rsidRPr="004D500C">
              <w:rPr>
                <w:rFonts w:ascii="Arial" w:hAnsi="Arial"/>
                <w:lang w:val="de-DE"/>
              </w:rPr>
              <w:t>-</w:t>
            </w:r>
            <w:r w:rsidRPr="004D500C">
              <w:rPr>
                <w:rFonts w:ascii="Arial" w:hAnsi="Arial"/>
                <w:lang w:val="de-DE"/>
              </w:rPr>
              <w:t>rung der Haltung Roms gegenüber Fremdem</w:t>
            </w:r>
            <w:r w:rsidR="00291A90" w:rsidRPr="004D500C">
              <w:rPr>
                <w:rFonts w:ascii="Arial" w:hAnsi="Arial"/>
                <w:lang w:val="de-DE"/>
              </w:rPr>
              <w:t xml:space="preserve"> und wertende Auseinandersetzung mit den Prinzipien unter Bezugnahme auf die eigene Gegenwart</w:t>
            </w:r>
          </w:p>
          <w:p w:rsidR="003C3AE3" w:rsidRPr="004D500C" w:rsidRDefault="003C3AE3">
            <w:pPr>
              <w:pStyle w:val="TableContents"/>
              <w:rPr>
                <w:rFonts w:ascii="Arial" w:hAnsi="Arial"/>
                <w:lang w:val="de-DE"/>
              </w:rPr>
            </w:pPr>
          </w:p>
          <w:p w:rsidR="003C3AE3" w:rsidRPr="004D500C" w:rsidRDefault="003C3AE3">
            <w:pPr>
              <w:pStyle w:val="TableContents"/>
              <w:rPr>
                <w:rFonts w:ascii="Arial" w:hAnsi="Arial"/>
                <w:lang w:val="de-DE"/>
              </w:rPr>
            </w:pPr>
          </w:p>
          <w:p w:rsidR="003C3AE3" w:rsidRPr="004D500C" w:rsidRDefault="003C3AE3">
            <w:pPr>
              <w:pStyle w:val="TableContents"/>
              <w:rPr>
                <w:rFonts w:ascii="Arial" w:hAnsi="Arial"/>
                <w:lang w:val="de-DE"/>
              </w:rPr>
            </w:pPr>
          </w:p>
        </w:tc>
        <w:tc>
          <w:tcPr>
            <w:tcW w:w="3261" w:type="dxa"/>
            <w:vMerge/>
            <w:tcBorders>
              <w:left w:val="single" w:sz="2" w:space="0" w:color="000000"/>
              <w:bottom w:val="single" w:sz="4" w:space="0" w:color="auto"/>
            </w:tcBorders>
            <w:tcMar>
              <w:top w:w="55" w:type="dxa"/>
              <w:left w:w="55" w:type="dxa"/>
              <w:bottom w:w="55" w:type="dxa"/>
              <w:right w:w="55" w:type="dxa"/>
            </w:tcMar>
          </w:tcPr>
          <w:p w:rsidR="003C3AE3" w:rsidRPr="004D500C" w:rsidRDefault="003C3AE3">
            <w:pPr>
              <w:pStyle w:val="TableContents"/>
              <w:numPr>
                <w:ilvl w:val="0"/>
                <w:numId w:val="1"/>
              </w:numPr>
              <w:rPr>
                <w:rFonts w:ascii="Arial" w:hAnsi="Arial"/>
                <w:lang w:val="de-DE"/>
              </w:rPr>
            </w:pP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3C3AE3" w:rsidRPr="004D500C" w:rsidRDefault="003C3AE3">
            <w:pPr>
              <w:pStyle w:val="TableContents"/>
              <w:rPr>
                <w:rFonts w:ascii="Arial" w:hAnsi="Arial"/>
                <w:lang w:val="de-DE"/>
              </w:rPr>
            </w:pPr>
          </w:p>
        </w:tc>
      </w:tr>
      <w:tr w:rsidR="00E606E8" w:rsidRPr="00F5129B" w:rsidTr="000B4E25">
        <w:trPr>
          <w:gridAfter w:val="1"/>
          <w:wAfter w:w="6" w:type="dxa"/>
        </w:trPr>
        <w:tc>
          <w:tcPr>
            <w:tcW w:w="2835"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D57F9F" w:rsidRPr="004D500C" w:rsidRDefault="00D57F9F">
            <w:pPr>
              <w:pStyle w:val="TableContents"/>
              <w:rPr>
                <w:rFonts w:ascii="Arial" w:hAnsi="Arial"/>
                <w:bCs/>
                <w:noProof/>
                <w:lang w:val="de-DE"/>
              </w:rPr>
            </w:pPr>
            <w:r w:rsidRPr="004D500C">
              <w:rPr>
                <w:rFonts w:ascii="Arial" w:hAnsi="Arial"/>
                <w:b/>
                <w:bCs/>
                <w:noProof/>
                <w:lang w:val="de-DE"/>
              </w:rPr>
              <w:t>Rede und Rhetorik</w:t>
            </w:r>
          </w:p>
          <w:p w:rsidR="00D57F9F" w:rsidRPr="004D500C" w:rsidRDefault="00D57F9F">
            <w:pPr>
              <w:pStyle w:val="TableContents"/>
              <w:rPr>
                <w:rFonts w:ascii="Arial" w:hAnsi="Arial"/>
                <w:bCs/>
                <w:noProof/>
                <w:lang w:val="de-DE"/>
              </w:rPr>
            </w:pPr>
          </w:p>
          <w:p w:rsidR="00D57F9F" w:rsidRPr="004D500C" w:rsidRDefault="00D57F9F">
            <w:pPr>
              <w:pStyle w:val="TableContents"/>
              <w:rPr>
                <w:rFonts w:ascii="Arial" w:hAnsi="Arial"/>
                <w:bCs/>
                <w:noProof/>
                <w:lang w:val="de-DE"/>
              </w:rPr>
            </w:pPr>
            <w:r w:rsidRPr="004D500C">
              <w:rPr>
                <w:rFonts w:ascii="Arial" w:hAnsi="Arial"/>
                <w:bCs/>
                <w:noProof/>
                <w:lang w:val="de-DE"/>
              </w:rPr>
              <w:t>Funktion und Bedeu</w:t>
            </w:r>
            <w:r w:rsidR="000E29F7" w:rsidRPr="004D500C">
              <w:rPr>
                <w:rFonts w:ascii="Arial" w:hAnsi="Arial"/>
                <w:bCs/>
                <w:noProof/>
                <w:lang w:val="de-DE"/>
              </w:rPr>
              <w:t>tung der Rede im öffentlichen Rau</w:t>
            </w:r>
            <w:r w:rsidRPr="004D500C">
              <w:rPr>
                <w:rFonts w:ascii="Arial" w:hAnsi="Arial"/>
                <w:bCs/>
                <w:noProof/>
                <w:lang w:val="de-DE"/>
              </w:rPr>
              <w:t>m</w:t>
            </w:r>
          </w:p>
          <w:p w:rsidR="000E29F7" w:rsidRPr="004D500C" w:rsidRDefault="000E29F7">
            <w:pPr>
              <w:pStyle w:val="TableContents"/>
              <w:rPr>
                <w:rFonts w:ascii="Arial" w:hAnsi="Arial"/>
                <w:bCs/>
                <w:noProof/>
                <w:lang w:val="de-DE"/>
              </w:rPr>
            </w:pPr>
          </w:p>
          <w:p w:rsidR="000E29F7" w:rsidRPr="004D500C" w:rsidRDefault="000E29F7" w:rsidP="000E29F7">
            <w:pPr>
              <w:widowControl/>
              <w:suppressAutoHyphens w:val="0"/>
              <w:autoSpaceDE w:val="0"/>
              <w:adjustRightInd w:val="0"/>
              <w:textAlignment w:val="auto"/>
              <w:rPr>
                <w:rFonts w:ascii="Arial" w:hAnsi="Arial"/>
                <w:i/>
                <w:iCs/>
                <w:color w:val="FF0000"/>
                <w:kern w:val="0"/>
                <w:lang w:val="de-DE" w:bidi="ar-SA"/>
              </w:rPr>
            </w:pPr>
            <w:r w:rsidRPr="004D500C">
              <w:rPr>
                <w:rFonts w:ascii="Arial" w:hAnsi="Arial"/>
                <w:i/>
                <w:iCs/>
                <w:color w:val="FF0000"/>
                <w:kern w:val="0"/>
                <w:lang w:val="de-DE" w:bidi="ar-SA"/>
              </w:rPr>
              <w:t>Sprache, Macht und</w:t>
            </w:r>
          </w:p>
          <w:p w:rsidR="000E29F7" w:rsidRPr="004D500C" w:rsidRDefault="000E29F7" w:rsidP="000E29F7">
            <w:pPr>
              <w:widowControl/>
              <w:suppressAutoHyphens w:val="0"/>
              <w:autoSpaceDE w:val="0"/>
              <w:adjustRightInd w:val="0"/>
              <w:textAlignment w:val="auto"/>
              <w:rPr>
                <w:rFonts w:ascii="Arial" w:hAnsi="Arial"/>
                <w:i/>
                <w:iCs/>
                <w:color w:val="FF0000"/>
                <w:kern w:val="0"/>
                <w:lang w:val="de-DE" w:bidi="ar-SA"/>
              </w:rPr>
            </w:pPr>
            <w:r w:rsidRPr="004D500C">
              <w:rPr>
                <w:rFonts w:ascii="Arial" w:hAnsi="Arial"/>
                <w:i/>
                <w:iCs/>
                <w:color w:val="FF0000"/>
                <w:kern w:val="0"/>
                <w:lang w:val="de-DE" w:bidi="ar-SA"/>
              </w:rPr>
              <w:t>Politik ausgehend von</w:t>
            </w:r>
          </w:p>
          <w:p w:rsidR="000E29F7" w:rsidRPr="004D500C" w:rsidRDefault="000E29F7" w:rsidP="000E29F7">
            <w:pPr>
              <w:widowControl/>
              <w:suppressAutoHyphens w:val="0"/>
              <w:autoSpaceDE w:val="0"/>
              <w:adjustRightInd w:val="0"/>
              <w:textAlignment w:val="auto"/>
              <w:rPr>
                <w:rFonts w:ascii="Arial" w:hAnsi="Arial"/>
                <w:i/>
                <w:iCs/>
                <w:color w:val="FF0000"/>
                <w:kern w:val="0"/>
                <w:lang w:val="de-DE" w:bidi="ar-SA"/>
              </w:rPr>
            </w:pPr>
            <w:r w:rsidRPr="004D500C">
              <w:rPr>
                <w:rFonts w:ascii="Arial" w:hAnsi="Arial"/>
                <w:i/>
                <w:iCs/>
                <w:color w:val="FF0000"/>
                <w:kern w:val="0"/>
                <w:lang w:val="de-DE" w:bidi="ar-SA"/>
              </w:rPr>
              <w:t xml:space="preserve">Cicero, Orationes </w:t>
            </w:r>
            <w:r w:rsidR="00B86B52" w:rsidRPr="004D500C">
              <w:rPr>
                <w:rFonts w:ascii="Arial" w:hAnsi="Arial"/>
                <w:i/>
                <w:iCs/>
                <w:color w:val="FF0000"/>
                <w:kern w:val="0"/>
                <w:lang w:val="de-DE" w:bidi="ar-SA"/>
              </w:rPr>
              <w:t xml:space="preserve">       </w:t>
            </w:r>
            <w:r w:rsidRPr="004D500C">
              <w:rPr>
                <w:rFonts w:ascii="Arial" w:hAnsi="Arial"/>
                <w:i/>
                <w:iCs/>
                <w:color w:val="FF0000"/>
                <w:kern w:val="0"/>
                <w:lang w:val="de-DE" w:bidi="ar-SA"/>
              </w:rPr>
              <w:t xml:space="preserve">  Philippicae (Auswahl)</w:t>
            </w:r>
          </w:p>
        </w:tc>
        <w:tc>
          <w:tcPr>
            <w:tcW w:w="2835" w:type="dxa"/>
            <w:tcBorders>
              <w:left w:val="single" w:sz="2" w:space="0" w:color="000000"/>
              <w:bottom w:val="single" w:sz="2" w:space="0" w:color="000000"/>
            </w:tcBorders>
            <w:tcMar>
              <w:top w:w="55" w:type="dxa"/>
              <w:left w:w="55" w:type="dxa"/>
              <w:bottom w:w="55" w:type="dxa"/>
              <w:right w:w="55" w:type="dxa"/>
            </w:tcMar>
          </w:tcPr>
          <w:p w:rsidR="00D57F9F" w:rsidRPr="004D500C" w:rsidRDefault="00D57F9F" w:rsidP="00D57F9F">
            <w:pPr>
              <w:pStyle w:val="TableContents"/>
              <w:rPr>
                <w:rFonts w:ascii="Arial" w:hAnsi="Arial"/>
              </w:rPr>
            </w:pPr>
            <w:r w:rsidRPr="004D500C">
              <w:rPr>
                <w:rFonts w:ascii="Arial" w:hAnsi="Arial"/>
              </w:rPr>
              <w:t>Sprachkompetenz</w:t>
            </w:r>
          </w:p>
          <w:p w:rsidR="00D57F9F" w:rsidRPr="004D500C" w:rsidRDefault="00D57F9F" w:rsidP="00D57F9F">
            <w:pPr>
              <w:pStyle w:val="TableContents"/>
              <w:rPr>
                <w:rFonts w:ascii="Arial" w:hAnsi="Arial"/>
              </w:rPr>
            </w:pPr>
            <w:r w:rsidRPr="004D500C">
              <w:rPr>
                <w:rFonts w:ascii="Arial" w:hAnsi="Arial"/>
              </w:rPr>
              <w:t>Textkompetenz</w:t>
            </w:r>
          </w:p>
          <w:p w:rsidR="00D57F9F" w:rsidRPr="004D500C" w:rsidRDefault="00D57F9F" w:rsidP="00D57F9F">
            <w:pPr>
              <w:pStyle w:val="TableContents"/>
              <w:rPr>
                <w:rFonts w:ascii="Arial" w:hAnsi="Arial"/>
              </w:rPr>
            </w:pPr>
            <w:r w:rsidRPr="004D500C">
              <w:rPr>
                <w:rFonts w:ascii="Arial" w:hAnsi="Arial"/>
              </w:rPr>
              <w:t>Kulturkompetenz</w:t>
            </w:r>
          </w:p>
        </w:tc>
        <w:tc>
          <w:tcPr>
            <w:tcW w:w="345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D57F9F" w:rsidRPr="004D500C" w:rsidRDefault="00D57F9F" w:rsidP="004837F3">
            <w:pPr>
              <w:pStyle w:val="TableContents"/>
              <w:numPr>
                <w:ilvl w:val="0"/>
                <w:numId w:val="1"/>
              </w:numPr>
              <w:rPr>
                <w:rFonts w:ascii="Arial" w:hAnsi="Arial"/>
                <w:lang w:val="de-DE"/>
              </w:rPr>
            </w:pPr>
            <w:r w:rsidRPr="004D500C">
              <w:rPr>
                <w:rFonts w:ascii="Arial" w:hAnsi="Arial"/>
                <w:lang w:val="de-DE"/>
              </w:rPr>
              <w:t>Erläuterung von Aufbau, Gestaltungsmitteln und Funktion einer Rede</w:t>
            </w:r>
          </w:p>
          <w:p w:rsidR="00D57F9F" w:rsidRPr="004D500C" w:rsidRDefault="00D57F9F" w:rsidP="004837F3">
            <w:pPr>
              <w:pStyle w:val="TableContents"/>
              <w:numPr>
                <w:ilvl w:val="0"/>
                <w:numId w:val="1"/>
              </w:numPr>
              <w:rPr>
                <w:rFonts w:ascii="Arial" w:hAnsi="Arial"/>
                <w:lang w:val="de-DE"/>
              </w:rPr>
            </w:pPr>
            <w:r w:rsidRPr="004D500C">
              <w:rPr>
                <w:rFonts w:ascii="Arial" w:hAnsi="Arial"/>
                <w:lang w:val="de-DE"/>
              </w:rPr>
              <w:t>Analyse einer Rede in ihrem situativen bzw. historischen Kontext</w:t>
            </w:r>
          </w:p>
          <w:p w:rsidR="00D57F9F" w:rsidRPr="004D500C" w:rsidRDefault="00D57F9F" w:rsidP="004837F3">
            <w:pPr>
              <w:pStyle w:val="TableContents"/>
              <w:numPr>
                <w:ilvl w:val="0"/>
                <w:numId w:val="1"/>
              </w:numPr>
              <w:rPr>
                <w:rFonts w:ascii="Arial" w:hAnsi="Arial"/>
                <w:lang w:val="de-DE"/>
              </w:rPr>
            </w:pPr>
            <w:r w:rsidRPr="004D500C">
              <w:rPr>
                <w:rFonts w:ascii="Arial" w:hAnsi="Arial"/>
                <w:lang w:val="de-DE"/>
              </w:rPr>
              <w:t>kontextbezogene Erläuterung der Einflussnahme (</w:t>
            </w:r>
            <w:r w:rsidRPr="004D500C">
              <w:rPr>
                <w:rFonts w:ascii="Arial" w:hAnsi="Arial"/>
                <w:i/>
                <w:lang w:val="de-DE"/>
              </w:rPr>
              <w:t>persuadere)</w:t>
            </w:r>
            <w:r w:rsidRPr="004D500C">
              <w:rPr>
                <w:rFonts w:ascii="Arial" w:hAnsi="Arial"/>
                <w:lang w:val="de-DE"/>
              </w:rPr>
              <w:t xml:space="preserve"> in der Politik oder vor Gericht als zentraler Funktion der Rede und Erklärung ihrer Bedeutung für das politische Leben in Rom</w:t>
            </w:r>
          </w:p>
          <w:p w:rsidR="000E29F7" w:rsidRPr="004D500C" w:rsidRDefault="000E29F7" w:rsidP="004837F3">
            <w:pPr>
              <w:pStyle w:val="TableContents"/>
              <w:numPr>
                <w:ilvl w:val="0"/>
                <w:numId w:val="1"/>
              </w:numPr>
              <w:rPr>
                <w:rFonts w:ascii="Arial" w:hAnsi="Arial"/>
                <w:lang w:val="de-DE"/>
              </w:rPr>
            </w:pPr>
            <w:r w:rsidRPr="004D500C">
              <w:rPr>
                <w:rFonts w:ascii="Arial" w:hAnsi="Arial"/>
                <w:lang w:val="de-DE"/>
              </w:rPr>
              <w:t>Nachweis des Fortwirkens antiker Rhetorik bis in die Gegenwart anhand einer zeitgenössischen Rede</w:t>
            </w:r>
          </w:p>
        </w:tc>
        <w:tc>
          <w:tcPr>
            <w:tcW w:w="3261" w:type="dxa"/>
            <w:vMerge/>
            <w:tcBorders>
              <w:left w:val="single" w:sz="2" w:space="0" w:color="000000"/>
              <w:bottom w:val="single" w:sz="4" w:space="0" w:color="auto"/>
            </w:tcBorders>
            <w:tcMar>
              <w:top w:w="55" w:type="dxa"/>
              <w:left w:w="55" w:type="dxa"/>
              <w:bottom w:w="55" w:type="dxa"/>
              <w:right w:w="55" w:type="dxa"/>
            </w:tcMar>
          </w:tcPr>
          <w:p w:rsidR="00D57F9F" w:rsidRPr="004D500C" w:rsidRDefault="00D57F9F">
            <w:pPr>
              <w:pStyle w:val="TableContents"/>
              <w:numPr>
                <w:ilvl w:val="0"/>
                <w:numId w:val="1"/>
              </w:numPr>
              <w:rPr>
                <w:rFonts w:ascii="Arial" w:hAnsi="Arial"/>
                <w:lang w:val="de-DE"/>
              </w:rPr>
            </w:pP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D57F9F" w:rsidRPr="004D500C" w:rsidRDefault="00D57F9F">
            <w:pPr>
              <w:pStyle w:val="TableContents"/>
              <w:rPr>
                <w:rFonts w:ascii="Arial" w:hAnsi="Arial"/>
                <w:lang w:val="de-DE"/>
              </w:rPr>
            </w:pPr>
          </w:p>
        </w:tc>
      </w:tr>
      <w:tr w:rsidR="00E606E8" w:rsidRPr="00F5129B" w:rsidTr="000B4E25">
        <w:trPr>
          <w:gridAfter w:val="1"/>
          <w:wAfter w:w="6" w:type="dxa"/>
        </w:trPr>
        <w:tc>
          <w:tcPr>
            <w:tcW w:w="2835"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3C3AE3">
            <w:pPr>
              <w:pStyle w:val="TableContents"/>
              <w:rPr>
                <w:rFonts w:ascii="Arial" w:hAnsi="Arial"/>
                <w:b/>
                <w:bCs/>
                <w:lang w:val="de-DE"/>
              </w:rPr>
            </w:pPr>
            <w:r w:rsidRPr="004D500C">
              <w:rPr>
                <w:rFonts w:ascii="Arial" w:hAnsi="Arial"/>
                <w:b/>
                <w:bCs/>
                <w:lang w:val="de-DE"/>
              </w:rPr>
              <w:t>Römisches Philosophieren</w:t>
            </w:r>
          </w:p>
          <w:p w:rsidR="003C3AE3" w:rsidRPr="004D500C" w:rsidRDefault="003C3AE3">
            <w:pPr>
              <w:pStyle w:val="TableContents"/>
              <w:rPr>
                <w:rFonts w:ascii="Arial" w:hAnsi="Arial"/>
                <w:b/>
                <w:bCs/>
                <w:lang w:val="de-DE"/>
              </w:rPr>
            </w:pP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Stoische und epikureische Philosophie</w:t>
            </w:r>
          </w:p>
          <w:p w:rsidR="00291A90" w:rsidRPr="004D500C" w:rsidRDefault="00291A90" w:rsidP="00491FC1">
            <w:pPr>
              <w:widowControl/>
              <w:suppressAutoHyphens w:val="0"/>
              <w:autoSpaceDE w:val="0"/>
              <w:adjustRightInd w:val="0"/>
              <w:textAlignment w:val="auto"/>
              <w:rPr>
                <w:rFonts w:ascii="Arial" w:hAnsi="Arial"/>
                <w:kern w:val="0"/>
                <w:lang w:val="de-DE" w:bidi="ar-SA"/>
              </w:rPr>
            </w:pPr>
          </w:p>
          <w:p w:rsidR="00291A90" w:rsidRPr="004D500C" w:rsidRDefault="00291A90" w:rsidP="00291A90">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Sinnfragen menschlicher Existenz</w:t>
            </w:r>
          </w:p>
          <w:p w:rsidR="003C3AE3" w:rsidRPr="004D500C" w:rsidRDefault="003C3AE3" w:rsidP="00491FC1">
            <w:pPr>
              <w:widowControl/>
              <w:suppressAutoHyphens w:val="0"/>
              <w:autoSpaceDE w:val="0"/>
              <w:adjustRightInd w:val="0"/>
              <w:textAlignment w:val="auto"/>
              <w:rPr>
                <w:rFonts w:ascii="Arial" w:hAnsi="Arial"/>
                <w:kern w:val="0"/>
                <w:lang w:val="de-DE" w:bidi="ar-SA"/>
              </w:rPr>
            </w:pP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Ethische Normen und</w:t>
            </w: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Lebenspraxis</w:t>
            </w:r>
          </w:p>
          <w:p w:rsidR="003C3AE3" w:rsidRPr="004D500C" w:rsidRDefault="003C3AE3" w:rsidP="00491FC1">
            <w:pPr>
              <w:widowControl/>
              <w:suppressAutoHyphens w:val="0"/>
              <w:autoSpaceDE w:val="0"/>
              <w:adjustRightInd w:val="0"/>
              <w:textAlignment w:val="auto"/>
              <w:rPr>
                <w:rFonts w:ascii="Arial" w:hAnsi="Arial"/>
                <w:kern w:val="0"/>
                <w:lang w:val="de-DE" w:bidi="ar-SA"/>
              </w:rPr>
            </w:pPr>
          </w:p>
          <w:p w:rsidR="003C3AE3" w:rsidRPr="004D500C" w:rsidRDefault="003C3AE3" w:rsidP="00F3084E">
            <w:pPr>
              <w:widowControl/>
              <w:suppressAutoHyphens w:val="0"/>
              <w:autoSpaceDE w:val="0"/>
              <w:adjustRightInd w:val="0"/>
              <w:textAlignment w:val="auto"/>
              <w:rPr>
                <w:rFonts w:ascii="Arial" w:hAnsi="Arial"/>
                <w:i/>
                <w:iCs/>
                <w:color w:val="FF0000"/>
                <w:kern w:val="0"/>
                <w:lang w:val="de-DE" w:bidi="ar-SA"/>
              </w:rPr>
            </w:pPr>
            <w:r w:rsidRPr="004D500C">
              <w:rPr>
                <w:rFonts w:ascii="Arial" w:hAnsi="Arial"/>
                <w:i/>
                <w:iCs/>
                <w:color w:val="FF0000"/>
                <w:kern w:val="0"/>
                <w:lang w:val="de-DE" w:bidi="ar-SA"/>
              </w:rPr>
              <w:lastRenderedPageBreak/>
              <w:t>Die philosophische</w:t>
            </w:r>
          </w:p>
          <w:p w:rsidR="003C3AE3" w:rsidRPr="004D500C" w:rsidRDefault="003C3AE3" w:rsidP="00F3084E">
            <w:pPr>
              <w:widowControl/>
              <w:suppressAutoHyphens w:val="0"/>
              <w:autoSpaceDE w:val="0"/>
              <w:adjustRightInd w:val="0"/>
              <w:textAlignment w:val="auto"/>
              <w:rPr>
                <w:rFonts w:ascii="Arial" w:hAnsi="Arial"/>
                <w:i/>
                <w:iCs/>
                <w:color w:val="FF0000"/>
                <w:kern w:val="0"/>
                <w:sz w:val="20"/>
                <w:szCs w:val="20"/>
                <w:lang w:val="de-DE" w:bidi="ar-SA"/>
              </w:rPr>
            </w:pPr>
            <w:r w:rsidRPr="004D500C">
              <w:rPr>
                <w:rFonts w:ascii="Arial" w:hAnsi="Arial"/>
                <w:i/>
                <w:iCs/>
                <w:color w:val="FF0000"/>
                <w:kern w:val="0"/>
                <w:lang w:val="de-DE" w:bidi="ar-SA"/>
              </w:rPr>
              <w:t>Durchdringung des Alltags ausgehend von Seneca,Epistulae morales ad Lucilium (Auswahl</w:t>
            </w:r>
            <w:r w:rsidRPr="004D500C">
              <w:rPr>
                <w:rFonts w:ascii="Arial" w:hAnsi="Arial"/>
                <w:i/>
                <w:iCs/>
                <w:color w:val="FF0000"/>
                <w:kern w:val="0"/>
                <w:sz w:val="20"/>
                <w:szCs w:val="20"/>
                <w:lang w:val="de-DE" w:bidi="ar-SA"/>
              </w:rPr>
              <w:t>)</w:t>
            </w:r>
          </w:p>
        </w:tc>
        <w:tc>
          <w:tcPr>
            <w:tcW w:w="2835" w:type="dxa"/>
            <w:tcBorders>
              <w:left w:val="single" w:sz="2" w:space="0" w:color="000000"/>
              <w:bottom w:val="single" w:sz="2" w:space="0" w:color="000000"/>
            </w:tcBorders>
            <w:tcMar>
              <w:top w:w="55" w:type="dxa"/>
              <w:left w:w="55" w:type="dxa"/>
              <w:bottom w:w="55" w:type="dxa"/>
              <w:right w:w="55" w:type="dxa"/>
            </w:tcMar>
          </w:tcPr>
          <w:p w:rsidR="003C3AE3" w:rsidRPr="004D500C" w:rsidRDefault="003C3AE3" w:rsidP="00491FC1">
            <w:pPr>
              <w:pStyle w:val="TableContents"/>
              <w:rPr>
                <w:rFonts w:ascii="Arial" w:hAnsi="Arial"/>
              </w:rPr>
            </w:pPr>
            <w:r w:rsidRPr="004D500C">
              <w:rPr>
                <w:rFonts w:ascii="Arial" w:hAnsi="Arial"/>
              </w:rPr>
              <w:lastRenderedPageBreak/>
              <w:t>Sprachkompetenz</w:t>
            </w:r>
          </w:p>
          <w:p w:rsidR="003C3AE3" w:rsidRPr="004D500C" w:rsidRDefault="003C3AE3" w:rsidP="00491FC1">
            <w:pPr>
              <w:pStyle w:val="TableContents"/>
              <w:rPr>
                <w:rFonts w:ascii="Arial" w:hAnsi="Arial"/>
              </w:rPr>
            </w:pPr>
            <w:r w:rsidRPr="004D500C">
              <w:rPr>
                <w:rFonts w:ascii="Arial" w:hAnsi="Arial"/>
              </w:rPr>
              <w:t>Textkompetenz</w:t>
            </w:r>
          </w:p>
          <w:p w:rsidR="003C3AE3" w:rsidRPr="004D500C" w:rsidRDefault="003C3AE3" w:rsidP="00491FC1">
            <w:pPr>
              <w:pStyle w:val="TableContents"/>
              <w:rPr>
                <w:rFonts w:ascii="Arial" w:hAnsi="Arial"/>
              </w:rPr>
            </w:pPr>
            <w:r w:rsidRPr="004D500C">
              <w:rPr>
                <w:rFonts w:ascii="Arial" w:hAnsi="Arial"/>
              </w:rPr>
              <w:t>Kulturkompetenz</w:t>
            </w:r>
          </w:p>
        </w:tc>
        <w:tc>
          <w:tcPr>
            <w:tcW w:w="345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3C3AE3" w:rsidP="004837F3">
            <w:pPr>
              <w:pStyle w:val="TableContents"/>
              <w:numPr>
                <w:ilvl w:val="0"/>
                <w:numId w:val="1"/>
              </w:numPr>
              <w:rPr>
                <w:rFonts w:ascii="Arial" w:hAnsi="Arial"/>
                <w:lang w:val="de-DE"/>
              </w:rPr>
            </w:pPr>
            <w:r w:rsidRPr="004D500C">
              <w:rPr>
                <w:rFonts w:ascii="Arial" w:hAnsi="Arial"/>
                <w:lang w:val="de-DE"/>
              </w:rPr>
              <w:t>strukturierte Darstellung der Grundbegriffe und zentralen Inhalte der stoische</w:t>
            </w:r>
            <w:r w:rsidR="00291A90" w:rsidRPr="004D500C">
              <w:rPr>
                <w:rFonts w:ascii="Arial" w:hAnsi="Arial"/>
                <w:lang w:val="de-DE"/>
              </w:rPr>
              <w:t>n und epikureischen Philosophie</w:t>
            </w:r>
          </w:p>
          <w:p w:rsidR="003C3AE3" w:rsidRPr="004D500C" w:rsidRDefault="003C3AE3">
            <w:pPr>
              <w:pStyle w:val="TableContents"/>
              <w:numPr>
                <w:ilvl w:val="0"/>
                <w:numId w:val="1"/>
              </w:numPr>
              <w:rPr>
                <w:rFonts w:ascii="Arial" w:hAnsi="Arial"/>
                <w:lang w:val="de-DE"/>
              </w:rPr>
            </w:pPr>
            <w:r w:rsidRPr="004D500C">
              <w:rPr>
                <w:rFonts w:ascii="Arial" w:hAnsi="Arial"/>
                <w:lang w:val="de-DE"/>
              </w:rPr>
              <w:t>Beurteilung von philos</w:t>
            </w:r>
            <w:r w:rsidR="00483B74" w:rsidRPr="004D500C">
              <w:rPr>
                <w:rFonts w:ascii="Arial" w:hAnsi="Arial"/>
                <w:lang w:val="de-DE"/>
              </w:rPr>
              <w:t>o</w:t>
            </w:r>
            <w:r w:rsidRPr="004D500C">
              <w:rPr>
                <w:rFonts w:ascii="Arial" w:hAnsi="Arial"/>
                <w:lang w:val="de-DE"/>
              </w:rPr>
              <w:t xml:space="preserve">phischen Antworten auf Sinnfragen der menschlichen Existenz (Glück, Freiheit, Schicksal, Leiden, Tod) und ihrer Bedeutung für die eigene </w:t>
            </w:r>
            <w:r w:rsidRPr="004D500C">
              <w:rPr>
                <w:rFonts w:ascii="Arial" w:hAnsi="Arial"/>
                <w:lang w:val="de-DE"/>
              </w:rPr>
              <w:lastRenderedPageBreak/>
              <w:t>Lebenswirklichkeit</w:t>
            </w:r>
          </w:p>
          <w:p w:rsidR="00291A90" w:rsidRPr="004D500C" w:rsidRDefault="00291A90">
            <w:pPr>
              <w:pStyle w:val="TableContents"/>
              <w:numPr>
                <w:ilvl w:val="0"/>
                <w:numId w:val="1"/>
              </w:numPr>
              <w:rPr>
                <w:rFonts w:ascii="Arial" w:hAnsi="Arial"/>
                <w:lang w:val="de-DE"/>
              </w:rPr>
            </w:pPr>
            <w:r w:rsidRPr="004D500C">
              <w:rPr>
                <w:rFonts w:ascii="Arial" w:hAnsi="Arial"/>
                <w:lang w:val="de-DE"/>
              </w:rPr>
              <w:t xml:space="preserve">Erläuterung von Empfehlungen zu einer philosophisch geprägten/ sittlichen Lebensführung und Beurteilung ihrer Anwendbarkeit </w:t>
            </w:r>
            <w:r w:rsidR="00D57F9F" w:rsidRPr="004D500C">
              <w:rPr>
                <w:rFonts w:ascii="Arial" w:hAnsi="Arial"/>
                <w:lang w:val="de-DE"/>
              </w:rPr>
              <w:t>für Individuum und Gesellschaft</w:t>
            </w:r>
          </w:p>
          <w:p w:rsidR="003C3AE3" w:rsidRPr="004D500C" w:rsidRDefault="00291A90" w:rsidP="00291A90">
            <w:pPr>
              <w:pStyle w:val="TableContents"/>
              <w:numPr>
                <w:ilvl w:val="0"/>
                <w:numId w:val="1"/>
              </w:numPr>
              <w:rPr>
                <w:rFonts w:ascii="Arial" w:hAnsi="Arial"/>
                <w:lang w:val="de-DE"/>
              </w:rPr>
            </w:pPr>
            <w:r w:rsidRPr="004D500C">
              <w:rPr>
                <w:rFonts w:ascii="Arial" w:hAnsi="Arial"/>
                <w:lang w:val="de-DE"/>
              </w:rPr>
              <w:t xml:space="preserve">exemplarische Erläuterung </w:t>
            </w:r>
            <w:r w:rsidR="003C3AE3" w:rsidRPr="004D500C">
              <w:rPr>
                <w:rFonts w:ascii="Arial" w:hAnsi="Arial"/>
                <w:lang w:val="de-DE"/>
              </w:rPr>
              <w:t xml:space="preserve">typischer Merkmale philosophischer </w:t>
            </w:r>
            <w:r w:rsidRPr="004D500C">
              <w:rPr>
                <w:rFonts w:ascii="Arial" w:hAnsi="Arial"/>
                <w:lang w:val="de-DE"/>
              </w:rPr>
              <w:t>Texte und exemplarische Erläuterung ihrer Funktion</w:t>
            </w:r>
          </w:p>
        </w:tc>
        <w:tc>
          <w:tcPr>
            <w:tcW w:w="3261" w:type="dxa"/>
            <w:vMerge/>
            <w:tcBorders>
              <w:left w:val="single" w:sz="2" w:space="0" w:color="000000"/>
              <w:bottom w:val="single" w:sz="4" w:space="0" w:color="auto"/>
            </w:tcBorders>
            <w:tcMar>
              <w:top w:w="55" w:type="dxa"/>
              <w:left w:w="55" w:type="dxa"/>
              <w:bottom w:w="55" w:type="dxa"/>
              <w:right w:w="55" w:type="dxa"/>
            </w:tcMar>
          </w:tcPr>
          <w:p w:rsidR="003C3AE3" w:rsidRPr="004D500C" w:rsidRDefault="003C3AE3">
            <w:pPr>
              <w:pStyle w:val="TableContents"/>
              <w:numPr>
                <w:ilvl w:val="0"/>
                <w:numId w:val="1"/>
              </w:numPr>
              <w:rPr>
                <w:rFonts w:ascii="Arial" w:hAnsi="Arial"/>
                <w:lang w:val="de-DE"/>
              </w:rPr>
            </w:pP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3C3AE3" w:rsidRPr="004D500C" w:rsidRDefault="003C3AE3">
            <w:pPr>
              <w:pStyle w:val="TableContents"/>
              <w:rPr>
                <w:rFonts w:ascii="Arial" w:hAnsi="Arial"/>
                <w:lang w:val="de-DE"/>
              </w:rPr>
            </w:pPr>
          </w:p>
        </w:tc>
      </w:tr>
      <w:tr w:rsidR="00E606E8" w:rsidRPr="00F5129B" w:rsidTr="000B4E25">
        <w:trPr>
          <w:gridAfter w:val="1"/>
          <w:wAfter w:w="6" w:type="dxa"/>
        </w:trPr>
        <w:tc>
          <w:tcPr>
            <w:tcW w:w="2835"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3C3AE3">
            <w:pPr>
              <w:pStyle w:val="TableContents"/>
              <w:rPr>
                <w:rFonts w:ascii="Arial" w:hAnsi="Arial"/>
                <w:b/>
                <w:bCs/>
                <w:lang w:val="de-DE"/>
              </w:rPr>
            </w:pPr>
            <w:r w:rsidRPr="004D500C">
              <w:rPr>
                <w:rFonts w:ascii="Arial" w:hAnsi="Arial"/>
                <w:b/>
                <w:bCs/>
                <w:lang w:val="de-DE"/>
              </w:rPr>
              <w:t>Antike Mythologie, römische Religion und Christentum</w:t>
            </w:r>
          </w:p>
          <w:p w:rsidR="003C3AE3" w:rsidRPr="004D500C" w:rsidRDefault="003C3AE3">
            <w:pPr>
              <w:pStyle w:val="TableContents"/>
              <w:rPr>
                <w:rFonts w:ascii="Arial" w:hAnsi="Arial"/>
                <w:b/>
                <w:bCs/>
                <w:lang w:val="de-DE"/>
              </w:rPr>
            </w:pP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Der Mythos und seine</w:t>
            </w: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Funktion</w:t>
            </w:r>
          </w:p>
          <w:p w:rsidR="003C3AE3" w:rsidRPr="004D500C" w:rsidRDefault="003C3AE3" w:rsidP="00491FC1">
            <w:pPr>
              <w:widowControl/>
              <w:suppressAutoHyphens w:val="0"/>
              <w:autoSpaceDE w:val="0"/>
              <w:adjustRightInd w:val="0"/>
              <w:textAlignment w:val="auto"/>
              <w:rPr>
                <w:rFonts w:ascii="Arial" w:hAnsi="Arial"/>
                <w:kern w:val="0"/>
                <w:lang w:val="de-DE" w:bidi="ar-SA"/>
              </w:rPr>
            </w:pPr>
          </w:p>
          <w:p w:rsidR="003C3AE3" w:rsidRPr="004D500C" w:rsidRDefault="003C3AE3" w:rsidP="00491FC1">
            <w:pPr>
              <w:widowControl/>
              <w:suppressAutoHyphens w:val="0"/>
              <w:autoSpaceDE w:val="0"/>
              <w:adjustRightInd w:val="0"/>
              <w:textAlignment w:val="auto"/>
              <w:rPr>
                <w:rFonts w:ascii="Arial" w:hAnsi="Arial"/>
                <w:kern w:val="0"/>
                <w:lang w:val="de-DE" w:bidi="ar-SA"/>
              </w:rPr>
            </w:pPr>
            <w:r w:rsidRPr="004D500C">
              <w:rPr>
                <w:rFonts w:ascii="Arial" w:hAnsi="Arial"/>
                <w:kern w:val="0"/>
                <w:lang w:val="de-DE" w:bidi="ar-SA"/>
              </w:rPr>
              <w:t>Römische Göttervorstellungen und ihre Bedeutung für den römischen Staat, seine Herrscher und das</w:t>
            </w:r>
          </w:p>
          <w:p w:rsidR="003C3AE3" w:rsidRPr="004D500C" w:rsidRDefault="003C3AE3" w:rsidP="00491FC1">
            <w:pPr>
              <w:pStyle w:val="TableContents"/>
              <w:rPr>
                <w:rFonts w:ascii="Arial" w:hAnsi="Arial"/>
                <w:iCs/>
                <w:kern w:val="0"/>
                <w:lang w:val="de-DE" w:bidi="ar-SA"/>
              </w:rPr>
            </w:pPr>
            <w:r w:rsidRPr="004D500C">
              <w:rPr>
                <w:rFonts w:ascii="Arial" w:hAnsi="Arial"/>
                <w:i/>
                <w:iCs/>
                <w:kern w:val="0"/>
                <w:lang w:val="de-DE" w:bidi="ar-SA"/>
              </w:rPr>
              <w:t>Imperium Romanum</w:t>
            </w:r>
          </w:p>
          <w:p w:rsidR="003C3AE3" w:rsidRPr="004D500C" w:rsidRDefault="003C3AE3" w:rsidP="00491FC1">
            <w:pPr>
              <w:pStyle w:val="TableContents"/>
              <w:rPr>
                <w:rFonts w:ascii="Arial" w:hAnsi="Arial"/>
                <w:iCs/>
                <w:kern w:val="0"/>
                <w:lang w:val="de-DE" w:bidi="ar-SA"/>
              </w:rPr>
            </w:pPr>
          </w:p>
          <w:p w:rsidR="003C3AE3" w:rsidRPr="004D500C" w:rsidRDefault="003C3AE3" w:rsidP="00D57F9F">
            <w:pPr>
              <w:pStyle w:val="TableContents"/>
              <w:rPr>
                <w:rFonts w:ascii="Arial" w:hAnsi="Arial"/>
                <w:iCs/>
                <w:kern w:val="0"/>
                <w:lang w:val="de-DE" w:bidi="ar-SA"/>
              </w:rPr>
            </w:pPr>
            <w:r w:rsidRPr="004D500C">
              <w:rPr>
                <w:rFonts w:ascii="Arial" w:hAnsi="Arial"/>
                <w:iCs/>
                <w:kern w:val="0"/>
                <w:lang w:val="de-DE" w:bidi="ar-SA"/>
              </w:rPr>
              <w:t>Christentum und römischer Staat</w:t>
            </w:r>
          </w:p>
        </w:tc>
        <w:tc>
          <w:tcPr>
            <w:tcW w:w="2835" w:type="dxa"/>
            <w:tcBorders>
              <w:left w:val="single" w:sz="2" w:space="0" w:color="000000"/>
              <w:bottom w:val="single" w:sz="2" w:space="0" w:color="000000"/>
            </w:tcBorders>
            <w:tcMar>
              <w:top w:w="55" w:type="dxa"/>
              <w:left w:w="55" w:type="dxa"/>
              <w:bottom w:w="55" w:type="dxa"/>
              <w:right w:w="55" w:type="dxa"/>
            </w:tcMar>
          </w:tcPr>
          <w:p w:rsidR="003C3AE3" w:rsidRPr="004D500C" w:rsidRDefault="003C3AE3" w:rsidP="008878C5">
            <w:pPr>
              <w:pStyle w:val="TableContents"/>
              <w:rPr>
                <w:rFonts w:ascii="Arial" w:hAnsi="Arial"/>
              </w:rPr>
            </w:pPr>
            <w:r w:rsidRPr="004D500C">
              <w:rPr>
                <w:rFonts w:ascii="Arial" w:hAnsi="Arial"/>
              </w:rPr>
              <w:t>Sprachkompetenz</w:t>
            </w:r>
          </w:p>
          <w:p w:rsidR="003C3AE3" w:rsidRPr="004D500C" w:rsidRDefault="003C3AE3" w:rsidP="008878C5">
            <w:pPr>
              <w:pStyle w:val="TableContents"/>
              <w:rPr>
                <w:rFonts w:ascii="Arial" w:hAnsi="Arial"/>
              </w:rPr>
            </w:pPr>
            <w:r w:rsidRPr="004D500C">
              <w:rPr>
                <w:rFonts w:ascii="Arial" w:hAnsi="Arial"/>
              </w:rPr>
              <w:t>Textkompetenz</w:t>
            </w:r>
          </w:p>
          <w:p w:rsidR="003C3AE3" w:rsidRPr="004D500C" w:rsidRDefault="003C3AE3" w:rsidP="008878C5">
            <w:pPr>
              <w:pStyle w:val="TableContents"/>
              <w:rPr>
                <w:rFonts w:ascii="Arial" w:hAnsi="Arial"/>
                <w:lang w:val="de-DE"/>
              </w:rPr>
            </w:pPr>
            <w:r w:rsidRPr="004D500C">
              <w:rPr>
                <w:rFonts w:ascii="Arial" w:hAnsi="Arial"/>
              </w:rPr>
              <w:t>Kulturkompetenz</w:t>
            </w:r>
          </w:p>
        </w:tc>
        <w:tc>
          <w:tcPr>
            <w:tcW w:w="345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tcPr>
          <w:p w:rsidR="003C3AE3" w:rsidRPr="004D500C" w:rsidRDefault="00D57F9F" w:rsidP="00D57F9F">
            <w:pPr>
              <w:pStyle w:val="TableContents"/>
              <w:numPr>
                <w:ilvl w:val="0"/>
                <w:numId w:val="1"/>
              </w:numPr>
              <w:rPr>
                <w:rFonts w:ascii="Arial" w:hAnsi="Arial"/>
                <w:lang w:val="de-DE"/>
              </w:rPr>
            </w:pPr>
            <w:r w:rsidRPr="004D500C">
              <w:rPr>
                <w:rFonts w:ascii="Arial" w:hAnsi="Arial"/>
                <w:lang w:val="de-DE"/>
              </w:rPr>
              <w:t>Darstellung</w:t>
            </w:r>
            <w:r w:rsidR="003C3AE3" w:rsidRPr="004D500C">
              <w:rPr>
                <w:rFonts w:ascii="Arial" w:hAnsi="Arial"/>
                <w:lang w:val="de-DE"/>
              </w:rPr>
              <w:t xml:space="preserve"> zentraler Inhalte a</w:t>
            </w:r>
            <w:r w:rsidRPr="004D500C">
              <w:rPr>
                <w:rFonts w:ascii="Arial" w:hAnsi="Arial"/>
                <w:lang w:val="de-DE"/>
              </w:rPr>
              <w:t xml:space="preserve">ntiker Mythologie und </w:t>
            </w:r>
            <w:r w:rsidR="003C3AE3" w:rsidRPr="004D500C">
              <w:rPr>
                <w:rFonts w:ascii="Arial" w:hAnsi="Arial"/>
                <w:lang w:val="de-DE"/>
              </w:rPr>
              <w:t>Erläuterung des Mythos als einer Form der Welterklärung</w:t>
            </w:r>
          </w:p>
          <w:p w:rsidR="003C3AE3" w:rsidRPr="004D500C" w:rsidRDefault="003C3AE3" w:rsidP="00F3084E">
            <w:pPr>
              <w:pStyle w:val="TableContents"/>
              <w:numPr>
                <w:ilvl w:val="0"/>
                <w:numId w:val="1"/>
              </w:numPr>
              <w:rPr>
                <w:rFonts w:ascii="Arial" w:hAnsi="Arial"/>
                <w:lang w:val="de-DE"/>
              </w:rPr>
            </w:pPr>
            <w:r w:rsidRPr="004D500C">
              <w:rPr>
                <w:rFonts w:ascii="Arial" w:hAnsi="Arial"/>
                <w:lang w:val="de-DE"/>
              </w:rPr>
              <w:t xml:space="preserve">Erklärung wichtiger Kernbegriffe der römischen Religion (Kult, </w:t>
            </w:r>
            <w:r w:rsidRPr="004D500C">
              <w:rPr>
                <w:rFonts w:ascii="Arial" w:hAnsi="Arial"/>
                <w:i/>
                <w:lang w:val="de-DE"/>
              </w:rPr>
              <w:t>pietas</w:t>
            </w:r>
            <w:r w:rsidRPr="004D500C">
              <w:rPr>
                <w:rFonts w:ascii="Arial" w:hAnsi="Arial"/>
                <w:lang w:val="de-DE"/>
              </w:rPr>
              <w:t>, Sühnemaßnahmen, Opferhandlungen) im historischen Kontext</w:t>
            </w:r>
          </w:p>
          <w:p w:rsidR="003C3AE3" w:rsidRPr="004D500C" w:rsidRDefault="000B4E25" w:rsidP="00F3084E">
            <w:pPr>
              <w:pStyle w:val="TableContents"/>
              <w:numPr>
                <w:ilvl w:val="0"/>
                <w:numId w:val="1"/>
              </w:numPr>
              <w:rPr>
                <w:rFonts w:ascii="Arial" w:hAnsi="Arial"/>
                <w:lang w:val="de-DE"/>
              </w:rPr>
            </w:pPr>
            <w:r w:rsidRPr="004D500C">
              <w:rPr>
                <w:rFonts w:ascii="Arial" w:hAnsi="Arial"/>
                <w:lang w:val="de-DE"/>
              </w:rPr>
              <w:t xml:space="preserve">Exemplarische </w:t>
            </w:r>
            <w:r w:rsidR="003C3AE3" w:rsidRPr="004D500C">
              <w:rPr>
                <w:rFonts w:ascii="Arial" w:hAnsi="Arial"/>
                <w:lang w:val="de-DE"/>
              </w:rPr>
              <w:t>Beschreibung und Erläu</w:t>
            </w:r>
            <w:r w:rsidRPr="004D500C">
              <w:rPr>
                <w:rFonts w:ascii="Arial" w:hAnsi="Arial"/>
                <w:lang w:val="de-DE"/>
              </w:rPr>
              <w:t>te</w:t>
            </w:r>
            <w:r w:rsidR="003C3AE3" w:rsidRPr="004D500C">
              <w:rPr>
                <w:rFonts w:ascii="Arial" w:hAnsi="Arial"/>
                <w:lang w:val="de-DE"/>
              </w:rPr>
              <w:t>rung der Funktion von Mythos und Religion im Staat</w:t>
            </w:r>
          </w:p>
          <w:p w:rsidR="003C3AE3" w:rsidRPr="004D500C" w:rsidRDefault="003C3AE3" w:rsidP="00F3084E">
            <w:pPr>
              <w:pStyle w:val="TableContents"/>
              <w:numPr>
                <w:ilvl w:val="0"/>
                <w:numId w:val="1"/>
              </w:numPr>
              <w:rPr>
                <w:rFonts w:ascii="Arial" w:hAnsi="Arial"/>
                <w:lang w:val="de-DE"/>
              </w:rPr>
            </w:pPr>
            <w:r w:rsidRPr="004D500C">
              <w:rPr>
                <w:rFonts w:ascii="Arial" w:hAnsi="Arial"/>
                <w:lang w:val="de-DE"/>
              </w:rPr>
              <w:t>beispielhafte Charakterisie</w:t>
            </w:r>
            <w:r w:rsidR="000B4E25" w:rsidRPr="004D500C">
              <w:rPr>
                <w:rFonts w:ascii="Arial" w:hAnsi="Arial"/>
                <w:lang w:val="de-DE"/>
              </w:rPr>
              <w:t>-</w:t>
            </w:r>
            <w:r w:rsidRPr="004D500C">
              <w:rPr>
                <w:rFonts w:ascii="Arial" w:hAnsi="Arial"/>
                <w:lang w:val="de-DE"/>
              </w:rPr>
              <w:t xml:space="preserve">rung der </w:t>
            </w:r>
            <w:r w:rsidR="00D57F9F" w:rsidRPr="004D500C">
              <w:rPr>
                <w:rFonts w:ascii="Arial" w:hAnsi="Arial"/>
                <w:lang w:val="de-DE"/>
              </w:rPr>
              <w:t>Begegnung Roms mit dem Christentum</w:t>
            </w:r>
          </w:p>
          <w:p w:rsidR="003C3AE3" w:rsidRPr="004D500C" w:rsidRDefault="003C3AE3">
            <w:pPr>
              <w:pStyle w:val="TableContents"/>
              <w:rPr>
                <w:rFonts w:ascii="Arial" w:hAnsi="Arial"/>
                <w:lang w:val="de-DE"/>
              </w:rPr>
            </w:pPr>
          </w:p>
          <w:p w:rsidR="003C3AE3" w:rsidRPr="004D500C" w:rsidRDefault="003C3AE3">
            <w:pPr>
              <w:pStyle w:val="TableContents"/>
              <w:rPr>
                <w:rFonts w:ascii="Arial" w:hAnsi="Arial"/>
                <w:lang w:val="de-DE"/>
              </w:rPr>
            </w:pPr>
          </w:p>
        </w:tc>
        <w:tc>
          <w:tcPr>
            <w:tcW w:w="3261" w:type="dxa"/>
            <w:vMerge/>
            <w:tcBorders>
              <w:left w:val="single" w:sz="2" w:space="0" w:color="000000"/>
              <w:bottom w:val="single" w:sz="4" w:space="0" w:color="auto"/>
            </w:tcBorders>
            <w:tcMar>
              <w:top w:w="55" w:type="dxa"/>
              <w:left w:w="55" w:type="dxa"/>
              <w:bottom w:w="55" w:type="dxa"/>
              <w:right w:w="55" w:type="dxa"/>
            </w:tcMar>
          </w:tcPr>
          <w:p w:rsidR="003C3AE3" w:rsidRPr="004D500C" w:rsidRDefault="003C3AE3">
            <w:pPr>
              <w:pStyle w:val="TableContents"/>
              <w:numPr>
                <w:ilvl w:val="0"/>
                <w:numId w:val="1"/>
              </w:numPr>
              <w:rPr>
                <w:rFonts w:ascii="Arial" w:eastAsia="Arial" w:hAnsi="Arial"/>
                <w:lang w:val="de-DE"/>
              </w:rPr>
            </w:pPr>
          </w:p>
        </w:tc>
        <w:tc>
          <w:tcPr>
            <w:tcW w:w="2409" w:type="dxa"/>
            <w:tcBorders>
              <w:left w:val="single" w:sz="2" w:space="0" w:color="000000"/>
              <w:bottom w:val="single" w:sz="2" w:space="0" w:color="000000"/>
              <w:right w:val="single" w:sz="2" w:space="0" w:color="000000"/>
            </w:tcBorders>
            <w:tcMar>
              <w:top w:w="55" w:type="dxa"/>
              <w:left w:w="55" w:type="dxa"/>
              <w:bottom w:w="55" w:type="dxa"/>
              <w:right w:w="55" w:type="dxa"/>
            </w:tcMar>
          </w:tcPr>
          <w:p w:rsidR="003C3AE3" w:rsidRPr="004D500C" w:rsidRDefault="003C3AE3">
            <w:pPr>
              <w:pStyle w:val="TableContents"/>
              <w:rPr>
                <w:rFonts w:ascii="Arial" w:hAnsi="Arial"/>
                <w:lang w:val="de-DE"/>
              </w:rPr>
            </w:pPr>
          </w:p>
        </w:tc>
      </w:tr>
    </w:tbl>
    <w:p w:rsidR="00152613" w:rsidRPr="004D500C" w:rsidRDefault="00152613">
      <w:pPr>
        <w:rPr>
          <w:rFonts w:ascii="Arial" w:hAnsi="Arial"/>
          <w:lang w:val="de-DE"/>
        </w:rPr>
      </w:pPr>
    </w:p>
    <w:p w:rsidR="00152613" w:rsidRPr="00651653" w:rsidRDefault="00455044">
      <w:pPr>
        <w:rPr>
          <w:rFonts w:ascii="Arial" w:hAnsi="Arial"/>
          <w:b/>
          <w:sz w:val="22"/>
          <w:szCs w:val="22"/>
          <w:lang w:val="de-DE"/>
        </w:rPr>
      </w:pPr>
      <w:r w:rsidRPr="00651653">
        <w:rPr>
          <w:rFonts w:ascii="Arial" w:hAnsi="Arial"/>
          <w:b/>
          <w:sz w:val="22"/>
          <w:szCs w:val="22"/>
          <w:lang w:val="de-DE"/>
        </w:rPr>
        <w:t>Zum individuellen Prozess der Vorbereitung auf die Abiturprüfung:</w:t>
      </w:r>
    </w:p>
    <w:p w:rsidR="00152613" w:rsidRPr="00651653" w:rsidRDefault="00455044" w:rsidP="008878C5">
      <w:pPr>
        <w:jc w:val="both"/>
        <w:rPr>
          <w:rFonts w:ascii="Arial" w:hAnsi="Arial"/>
          <w:sz w:val="22"/>
          <w:szCs w:val="22"/>
          <w:lang w:val="de-DE"/>
        </w:rPr>
      </w:pPr>
      <w:r w:rsidRPr="00651653">
        <w:rPr>
          <w:rFonts w:ascii="Arial" w:hAnsi="Arial"/>
          <w:sz w:val="22"/>
          <w:szCs w:val="22"/>
          <w:lang w:val="de-DE"/>
        </w:rPr>
        <w:t>Zur Vorbereitung auf die Abiturprüfung habe ich mich auf der Homepage des Ministeriums</w:t>
      </w:r>
      <w:r w:rsidR="00483B74" w:rsidRPr="00651653">
        <w:rPr>
          <w:rFonts w:ascii="Arial" w:hAnsi="Arial"/>
          <w:sz w:val="22"/>
          <w:szCs w:val="22"/>
          <w:lang w:val="de-DE"/>
        </w:rPr>
        <w:t xml:space="preserve"> für Schule und Weiterbildung</w:t>
      </w:r>
      <w:r w:rsidRPr="00651653">
        <w:rPr>
          <w:rFonts w:ascii="Arial" w:hAnsi="Arial"/>
          <w:sz w:val="22"/>
          <w:szCs w:val="22"/>
          <w:lang w:val="de-DE"/>
        </w:rPr>
        <w:t xml:space="preserve"> orientiert und die Beispielaufgaben und die dort einzusehenden Aufgaben der letzten Jahre bearbeitet. Zusätzlich habe ich Anregungen aus verschiedenen Abiturvorbereitungsbüchern und Aufgaben anderer Bundesländer ebenso genutzt und an diesen Beispielen trainiert, Aufgaben </w:t>
      </w:r>
      <w:r w:rsidR="00483B74" w:rsidRPr="00651653">
        <w:rPr>
          <w:rFonts w:ascii="Arial" w:hAnsi="Arial"/>
          <w:sz w:val="22"/>
          <w:szCs w:val="22"/>
          <w:lang w:val="de-DE"/>
        </w:rPr>
        <w:t xml:space="preserve">erfolgreich </w:t>
      </w:r>
      <w:r w:rsidRPr="00651653">
        <w:rPr>
          <w:rFonts w:ascii="Arial" w:hAnsi="Arial"/>
          <w:sz w:val="22"/>
          <w:szCs w:val="22"/>
          <w:lang w:val="de-DE"/>
        </w:rPr>
        <w:t xml:space="preserve">zu </w:t>
      </w:r>
      <w:r w:rsidR="00483B74" w:rsidRPr="00651653">
        <w:rPr>
          <w:rFonts w:ascii="Arial" w:hAnsi="Arial"/>
          <w:sz w:val="22"/>
          <w:szCs w:val="22"/>
          <w:lang w:val="de-DE"/>
        </w:rPr>
        <w:t>bearbeiten</w:t>
      </w:r>
      <w:r w:rsidRPr="00651653">
        <w:rPr>
          <w:rFonts w:ascii="Arial" w:hAnsi="Arial"/>
          <w:sz w:val="22"/>
          <w:szCs w:val="22"/>
          <w:lang w:val="de-DE"/>
        </w:rPr>
        <w:t>.</w:t>
      </w:r>
    </w:p>
    <w:p w:rsidR="00152613" w:rsidRPr="00651653" w:rsidRDefault="00455044" w:rsidP="008878C5">
      <w:pPr>
        <w:jc w:val="both"/>
        <w:rPr>
          <w:rFonts w:ascii="Arial" w:hAnsi="Arial"/>
          <w:sz w:val="22"/>
          <w:szCs w:val="22"/>
          <w:lang w:val="de-DE"/>
        </w:rPr>
      </w:pPr>
      <w:r w:rsidRPr="00651653">
        <w:rPr>
          <w:rFonts w:ascii="Arial" w:hAnsi="Arial"/>
          <w:sz w:val="22"/>
          <w:szCs w:val="22"/>
          <w:lang w:val="de-DE"/>
        </w:rPr>
        <w:t>Zur Vorbereitung auf die mündliche Prüfung habe ich mehrfach die Abiturprüfung mit Freunden simuliert, dabei habe ich in einem Kurzreferat die Lösung der Aufgabe vorgestellt. Aufgaben habe ich den Klausurbeispielen entnommen.</w:t>
      </w:r>
      <w:r w:rsidR="008878C5" w:rsidRPr="00651653">
        <w:rPr>
          <w:rFonts w:ascii="Arial" w:hAnsi="Arial"/>
          <w:sz w:val="22"/>
          <w:szCs w:val="22"/>
          <w:lang w:val="de-DE"/>
        </w:rPr>
        <w:t xml:space="preserve"> </w:t>
      </w:r>
      <w:r w:rsidRPr="00651653">
        <w:rPr>
          <w:rFonts w:ascii="Arial" w:hAnsi="Arial"/>
          <w:sz w:val="22"/>
          <w:szCs w:val="22"/>
          <w:lang w:val="de-DE"/>
        </w:rPr>
        <w:t xml:space="preserve">Darüber hinaus habe ich auch die verschiedenen </w:t>
      </w:r>
      <w:r w:rsidR="008878C5" w:rsidRPr="00651653">
        <w:rPr>
          <w:rFonts w:ascii="Arial" w:hAnsi="Arial"/>
          <w:sz w:val="22"/>
          <w:szCs w:val="22"/>
          <w:lang w:val="de-DE"/>
        </w:rPr>
        <w:t>Inhaltsfelder</w:t>
      </w:r>
      <w:r w:rsidRPr="00651653">
        <w:rPr>
          <w:rFonts w:ascii="Arial" w:hAnsi="Arial"/>
          <w:sz w:val="22"/>
          <w:szCs w:val="22"/>
          <w:lang w:val="de-DE"/>
        </w:rPr>
        <w:t xml:space="preserve"> in Kurzreferaten dargestellt.</w:t>
      </w:r>
    </w:p>
    <w:p w:rsidR="008F5C72" w:rsidRPr="00651653" w:rsidRDefault="008F5C72">
      <w:pPr>
        <w:rPr>
          <w:rFonts w:ascii="Arial" w:hAnsi="Arial"/>
          <w:sz w:val="22"/>
          <w:szCs w:val="22"/>
          <w:lang w:val="de-DE"/>
        </w:rPr>
      </w:pPr>
    </w:p>
    <w:p w:rsidR="00B86B52" w:rsidRPr="00651653" w:rsidRDefault="00B86B52">
      <w:pPr>
        <w:rPr>
          <w:rFonts w:ascii="Arial" w:hAnsi="Arial"/>
          <w:sz w:val="22"/>
          <w:szCs w:val="22"/>
          <w:lang w:val="de-DE"/>
        </w:rPr>
      </w:pPr>
    </w:p>
    <w:p w:rsidR="00B86B52" w:rsidRPr="00651653" w:rsidRDefault="00B86B52">
      <w:pPr>
        <w:rPr>
          <w:rFonts w:ascii="Arial" w:hAnsi="Arial"/>
          <w:sz w:val="22"/>
          <w:szCs w:val="22"/>
          <w:lang w:val="de-DE"/>
        </w:rPr>
      </w:pPr>
    </w:p>
    <w:p w:rsidR="00B86B52" w:rsidRPr="00651653" w:rsidRDefault="00B86B52">
      <w:pPr>
        <w:rPr>
          <w:rFonts w:ascii="Arial" w:hAnsi="Arial"/>
          <w:sz w:val="22"/>
          <w:szCs w:val="22"/>
          <w:lang w:val="de-DE"/>
        </w:rPr>
      </w:pPr>
    </w:p>
    <w:p w:rsidR="00152613" w:rsidRPr="00651653" w:rsidRDefault="00455044">
      <w:pPr>
        <w:rPr>
          <w:rFonts w:ascii="Arial" w:hAnsi="Arial"/>
          <w:sz w:val="22"/>
          <w:szCs w:val="22"/>
          <w:lang w:val="de-DE"/>
        </w:rPr>
      </w:pPr>
      <w:r w:rsidRPr="00651653">
        <w:rPr>
          <w:rFonts w:ascii="Arial" w:hAnsi="Arial"/>
          <w:sz w:val="22"/>
          <w:szCs w:val="22"/>
          <w:lang w:val="de-DE"/>
        </w:rPr>
        <w:t xml:space="preserve">__________________                  </w:t>
      </w:r>
      <w:r w:rsidR="00651653">
        <w:rPr>
          <w:rFonts w:ascii="Arial" w:hAnsi="Arial"/>
          <w:sz w:val="22"/>
          <w:szCs w:val="22"/>
          <w:lang w:val="de-DE"/>
        </w:rPr>
        <w:t xml:space="preserve">  </w:t>
      </w:r>
      <w:r w:rsidRPr="00651653">
        <w:rPr>
          <w:rFonts w:ascii="Arial" w:hAnsi="Arial"/>
          <w:sz w:val="22"/>
          <w:szCs w:val="22"/>
          <w:lang w:val="de-DE"/>
        </w:rPr>
        <w:t xml:space="preserve"> ________________________________________</w:t>
      </w:r>
    </w:p>
    <w:p w:rsidR="00152613" w:rsidRPr="00651653" w:rsidRDefault="00455044">
      <w:pPr>
        <w:rPr>
          <w:rFonts w:ascii="Arial" w:hAnsi="Arial"/>
          <w:lang w:val="de-DE"/>
        </w:rPr>
      </w:pPr>
      <w:r w:rsidRPr="00651653">
        <w:rPr>
          <w:rFonts w:ascii="Arial" w:hAnsi="Arial"/>
          <w:lang w:val="de-DE"/>
        </w:rPr>
        <w:t>Ort, Datum</w:t>
      </w:r>
      <w:r w:rsidRPr="00651653">
        <w:rPr>
          <w:rFonts w:ascii="Arial" w:hAnsi="Arial"/>
          <w:lang w:val="de-DE"/>
        </w:rPr>
        <w:tab/>
      </w:r>
      <w:r w:rsidRPr="00651653">
        <w:rPr>
          <w:rFonts w:ascii="Arial" w:hAnsi="Arial"/>
          <w:lang w:val="de-DE"/>
        </w:rPr>
        <w:tab/>
      </w:r>
      <w:r w:rsidRPr="00651653">
        <w:rPr>
          <w:rFonts w:ascii="Arial" w:hAnsi="Arial"/>
          <w:lang w:val="de-DE"/>
        </w:rPr>
        <w:tab/>
      </w:r>
      <w:r w:rsidRPr="00651653">
        <w:rPr>
          <w:rFonts w:ascii="Arial" w:hAnsi="Arial"/>
          <w:lang w:val="de-DE"/>
        </w:rPr>
        <w:tab/>
        <w:t>Unterschrift der Bewerberin / des Bewerbers</w:t>
      </w:r>
    </w:p>
    <w:sectPr w:rsidR="00152613" w:rsidRPr="00651653" w:rsidSect="008F5C72">
      <w:pgSz w:w="16838" w:h="11906" w:orient="landscape"/>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423" w:rsidRDefault="00283423">
      <w:r>
        <w:separator/>
      </w:r>
    </w:p>
  </w:endnote>
  <w:endnote w:type="continuationSeparator" w:id="0">
    <w:p w:rsidR="00283423" w:rsidRDefault="0028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Droid Sans Fallback">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423" w:rsidRDefault="00283423">
      <w:r>
        <w:rPr>
          <w:color w:val="000000"/>
        </w:rPr>
        <w:separator/>
      </w:r>
    </w:p>
  </w:footnote>
  <w:footnote w:type="continuationSeparator" w:id="0">
    <w:p w:rsidR="00283423" w:rsidRDefault="0028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14612"/>
    <w:multiLevelType w:val="hybridMultilevel"/>
    <w:tmpl w:val="82D474C2"/>
    <w:lvl w:ilvl="0" w:tplc="64E6680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4C6674"/>
    <w:multiLevelType w:val="multilevel"/>
    <w:tmpl w:val="5F18B43E"/>
    <w:styleLink w:val="List1"/>
    <w:lvl w:ilvl="0">
      <w:numFmt w:val="bullet"/>
      <w:lvlText w:val="•"/>
      <w:lvlJc w:val="left"/>
      <w:pPr>
        <w:ind w:left="363" w:hanging="363"/>
      </w:pPr>
      <w:rPr>
        <w:rFonts w:ascii="OpenSymbol" w:hAnsi="OpenSymbol"/>
      </w:rPr>
    </w:lvl>
    <w:lvl w:ilvl="1">
      <w:numFmt w:val="bullet"/>
      <w:lvlText w:val="•"/>
      <w:lvlJc w:val="left"/>
      <w:pPr>
        <w:ind w:left="363" w:hanging="363"/>
      </w:pPr>
      <w:rPr>
        <w:rFonts w:ascii="OpenSymbol" w:hAnsi="OpenSymbol"/>
      </w:rPr>
    </w:lvl>
    <w:lvl w:ilvl="2">
      <w:numFmt w:val="bullet"/>
      <w:lvlText w:val="•"/>
      <w:lvlJc w:val="left"/>
      <w:pPr>
        <w:ind w:left="363" w:hanging="363"/>
      </w:pPr>
      <w:rPr>
        <w:rFonts w:ascii="OpenSymbol" w:hAnsi="OpenSymbol"/>
      </w:rPr>
    </w:lvl>
    <w:lvl w:ilvl="3">
      <w:numFmt w:val="bullet"/>
      <w:lvlText w:val="•"/>
      <w:lvlJc w:val="left"/>
      <w:pPr>
        <w:ind w:left="363" w:hanging="363"/>
      </w:pPr>
      <w:rPr>
        <w:rFonts w:ascii="OpenSymbol" w:hAnsi="OpenSymbol"/>
      </w:rPr>
    </w:lvl>
    <w:lvl w:ilvl="4">
      <w:numFmt w:val="bullet"/>
      <w:lvlText w:val="•"/>
      <w:lvlJc w:val="left"/>
      <w:pPr>
        <w:ind w:left="363" w:hanging="363"/>
      </w:pPr>
      <w:rPr>
        <w:rFonts w:ascii="OpenSymbol" w:hAnsi="OpenSymbol"/>
      </w:rPr>
    </w:lvl>
    <w:lvl w:ilvl="5">
      <w:numFmt w:val="bullet"/>
      <w:lvlText w:val="•"/>
      <w:lvlJc w:val="left"/>
      <w:pPr>
        <w:ind w:left="363" w:hanging="363"/>
      </w:pPr>
      <w:rPr>
        <w:rFonts w:ascii="OpenSymbol" w:hAnsi="OpenSymbol"/>
      </w:rPr>
    </w:lvl>
    <w:lvl w:ilvl="6">
      <w:numFmt w:val="bullet"/>
      <w:lvlText w:val="•"/>
      <w:lvlJc w:val="left"/>
      <w:pPr>
        <w:ind w:left="363" w:hanging="363"/>
      </w:pPr>
      <w:rPr>
        <w:rFonts w:ascii="OpenSymbol" w:hAnsi="OpenSymbol"/>
      </w:rPr>
    </w:lvl>
    <w:lvl w:ilvl="7">
      <w:numFmt w:val="bullet"/>
      <w:lvlText w:val="•"/>
      <w:lvlJc w:val="left"/>
      <w:pPr>
        <w:ind w:left="363" w:hanging="363"/>
      </w:pPr>
      <w:rPr>
        <w:rFonts w:ascii="OpenSymbol" w:hAnsi="OpenSymbol"/>
      </w:rPr>
    </w:lvl>
    <w:lvl w:ilvl="8">
      <w:numFmt w:val="bullet"/>
      <w:lvlText w:val="•"/>
      <w:lvlJc w:val="left"/>
      <w:pPr>
        <w:ind w:left="363" w:hanging="363"/>
      </w:pPr>
      <w:rPr>
        <w:rFonts w:ascii="OpenSymbol" w:hAnsi="OpenSymbol"/>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13"/>
    <w:rsid w:val="00042A05"/>
    <w:rsid w:val="00053BAD"/>
    <w:rsid w:val="000B4E25"/>
    <w:rsid w:val="000E29F7"/>
    <w:rsid w:val="001263DA"/>
    <w:rsid w:val="00147185"/>
    <w:rsid w:val="00152613"/>
    <w:rsid w:val="001B1EFD"/>
    <w:rsid w:val="0023376D"/>
    <w:rsid w:val="0026486D"/>
    <w:rsid w:val="00265459"/>
    <w:rsid w:val="00283423"/>
    <w:rsid w:val="00291A90"/>
    <w:rsid w:val="002A086F"/>
    <w:rsid w:val="003C3AE3"/>
    <w:rsid w:val="004522BB"/>
    <w:rsid w:val="00455044"/>
    <w:rsid w:val="004837F3"/>
    <w:rsid w:val="00483B74"/>
    <w:rsid w:val="00491FC1"/>
    <w:rsid w:val="00497979"/>
    <w:rsid w:val="004D500C"/>
    <w:rsid w:val="0050611A"/>
    <w:rsid w:val="00567CC6"/>
    <w:rsid w:val="005B072C"/>
    <w:rsid w:val="005D127E"/>
    <w:rsid w:val="00651653"/>
    <w:rsid w:val="00687FE5"/>
    <w:rsid w:val="00696677"/>
    <w:rsid w:val="007803D2"/>
    <w:rsid w:val="008766EC"/>
    <w:rsid w:val="008878C5"/>
    <w:rsid w:val="008C20B3"/>
    <w:rsid w:val="008C298D"/>
    <w:rsid w:val="008D1DD3"/>
    <w:rsid w:val="008D21DF"/>
    <w:rsid w:val="008F5C72"/>
    <w:rsid w:val="00914A90"/>
    <w:rsid w:val="00953FEC"/>
    <w:rsid w:val="009C7740"/>
    <w:rsid w:val="009D7821"/>
    <w:rsid w:val="00A34B71"/>
    <w:rsid w:val="00AD2D53"/>
    <w:rsid w:val="00B23509"/>
    <w:rsid w:val="00B6007A"/>
    <w:rsid w:val="00B606AC"/>
    <w:rsid w:val="00B86B52"/>
    <w:rsid w:val="00C43CB1"/>
    <w:rsid w:val="00CE6BB2"/>
    <w:rsid w:val="00D46747"/>
    <w:rsid w:val="00D517FF"/>
    <w:rsid w:val="00D57F9F"/>
    <w:rsid w:val="00DB7450"/>
    <w:rsid w:val="00E606E8"/>
    <w:rsid w:val="00F3084E"/>
    <w:rsid w:val="00F471EF"/>
    <w:rsid w:val="00F5129B"/>
    <w:rsid w:val="00F7468E"/>
    <w:rsid w:val="00FB3110"/>
    <w:rsid w:val="00FD5A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FECFF-61F9-4B92-ACEA-7C005FAB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roid Sans Fallback"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Textbody"/>
    <w:pP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KeineListe"/>
    <w:pPr>
      <w:numPr>
        <w:numId w:val="1"/>
      </w:numPr>
    </w:pPr>
  </w:style>
  <w:style w:type="paragraph" w:styleId="Listenabsatz">
    <w:name w:val="List Paragraph"/>
    <w:basedOn w:val="Standard"/>
    <w:uiPriority w:val="34"/>
    <w:qFormat/>
    <w:rsid w:val="002A086F"/>
    <w:pPr>
      <w:ind w:left="720"/>
      <w:contextualSpacing/>
    </w:pPr>
    <w:rPr>
      <w:rFonts w:cs="Mangal"/>
      <w:szCs w:val="21"/>
    </w:rPr>
  </w:style>
  <w:style w:type="paragraph" w:styleId="Sprechblasentext">
    <w:name w:val="Balloon Text"/>
    <w:basedOn w:val="Standard"/>
    <w:link w:val="SprechblasentextZchn"/>
    <w:uiPriority w:val="99"/>
    <w:semiHidden/>
    <w:unhideWhenUsed/>
    <w:rsid w:val="00FB3110"/>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FB3110"/>
    <w:rPr>
      <w:rFonts w:ascii="Tahoma" w:hAnsi="Tahoma" w:cs="Mangal"/>
      <w:sz w:val="16"/>
      <w:szCs w:val="14"/>
    </w:rPr>
  </w:style>
  <w:style w:type="character" w:styleId="Kommentarzeichen">
    <w:name w:val="annotation reference"/>
    <w:basedOn w:val="Absatz-Standardschriftart"/>
    <w:uiPriority w:val="99"/>
    <w:semiHidden/>
    <w:unhideWhenUsed/>
    <w:rsid w:val="00953FEC"/>
    <w:rPr>
      <w:sz w:val="16"/>
      <w:szCs w:val="16"/>
    </w:rPr>
  </w:style>
  <w:style w:type="paragraph" w:styleId="Kommentartext">
    <w:name w:val="annotation text"/>
    <w:basedOn w:val="Standard"/>
    <w:link w:val="KommentartextZchn"/>
    <w:uiPriority w:val="99"/>
    <w:semiHidden/>
    <w:unhideWhenUsed/>
    <w:rsid w:val="00953FEC"/>
    <w:rPr>
      <w:rFonts w:cs="Mangal"/>
      <w:sz w:val="20"/>
      <w:szCs w:val="18"/>
    </w:rPr>
  </w:style>
  <w:style w:type="character" w:customStyle="1" w:styleId="KommentartextZchn">
    <w:name w:val="Kommentartext Zchn"/>
    <w:basedOn w:val="Absatz-Standardschriftart"/>
    <w:link w:val="Kommentartext"/>
    <w:uiPriority w:val="99"/>
    <w:semiHidden/>
    <w:rsid w:val="00953FEC"/>
    <w:rPr>
      <w:rFonts w:cs="Mangal"/>
      <w:sz w:val="20"/>
      <w:szCs w:val="18"/>
    </w:rPr>
  </w:style>
  <w:style w:type="paragraph" w:styleId="Kommentarthema">
    <w:name w:val="annotation subject"/>
    <w:basedOn w:val="Kommentartext"/>
    <w:next w:val="Kommentartext"/>
    <w:link w:val="KommentarthemaZchn"/>
    <w:uiPriority w:val="99"/>
    <w:semiHidden/>
    <w:unhideWhenUsed/>
    <w:rsid w:val="00953FEC"/>
    <w:rPr>
      <w:b/>
      <w:bCs/>
    </w:rPr>
  </w:style>
  <w:style w:type="character" w:customStyle="1" w:styleId="KommentarthemaZchn">
    <w:name w:val="Kommentarthema Zchn"/>
    <w:basedOn w:val="KommentartextZchn"/>
    <w:link w:val="Kommentarthema"/>
    <w:uiPriority w:val="99"/>
    <w:semiHidden/>
    <w:rsid w:val="00953FE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F40DF-7210-4981-BFB4-7C29445667D5}">
  <ds:schemaRefs>
    <ds:schemaRef ds:uri="http://schemas.openxmlformats.org/officeDocument/2006/bibliography"/>
  </ds:schemaRefs>
</ds:datastoreItem>
</file>

<file path=customXml/itemProps2.xml><?xml version="1.0" encoding="utf-8"?>
<ds:datastoreItem xmlns:ds="http://schemas.openxmlformats.org/officeDocument/2006/customXml" ds:itemID="{C5CE2E2D-72A7-48C0-BA2C-2215FE681704}"/>
</file>

<file path=customXml/itemProps3.xml><?xml version="1.0" encoding="utf-8"?>
<ds:datastoreItem xmlns:ds="http://schemas.openxmlformats.org/officeDocument/2006/customXml" ds:itemID="{6F10B68E-D6E0-41B0-A0CD-9D21FCFF051E}"/>
</file>

<file path=customXml/itemProps4.xml><?xml version="1.0" encoding="utf-8"?>
<ds:datastoreItem xmlns:ds="http://schemas.openxmlformats.org/officeDocument/2006/customXml" ds:itemID="{97474446-96B8-4095-9EC3-6628600545D6}"/>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7451</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Stewen</dc:creator>
  <cp:lastModifiedBy>Groothus, Dietmar</cp:lastModifiedBy>
  <cp:revision>2</cp:revision>
  <cp:lastPrinted>2015-11-02T05:44:00Z</cp:lastPrinted>
  <dcterms:created xsi:type="dcterms:W3CDTF">2025-02-06T05:53:00Z</dcterms:created>
  <dcterms:modified xsi:type="dcterms:W3CDTF">2025-02-06T05:53:00Z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