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F1" w:rsidRPr="007566FA" w:rsidRDefault="00DF18F1" w:rsidP="00DF18F1">
      <w:pPr>
        <w:rPr>
          <w:rFonts w:ascii="Arial" w:hAnsi="Arial"/>
          <w:b/>
          <w:bCs/>
          <w:sz w:val="32"/>
          <w:szCs w:val="32"/>
          <w:lang w:val="de-DE"/>
        </w:rPr>
      </w:pPr>
      <w:r w:rsidRPr="007566FA">
        <w:rPr>
          <w:rFonts w:ascii="Arial" w:hAnsi="Arial"/>
          <w:b/>
          <w:bCs/>
          <w:sz w:val="32"/>
          <w:szCs w:val="32"/>
          <w:lang w:val="de-DE"/>
        </w:rPr>
        <w:t xml:space="preserve">Muster für einen Studienbericht </w:t>
      </w:r>
    </w:p>
    <w:p w:rsidR="00DF18F1" w:rsidRDefault="00DF18F1" w:rsidP="00DF18F1">
      <w:pPr>
        <w:rPr>
          <w:rFonts w:ascii="Arial" w:hAnsi="Arial"/>
          <w:b/>
          <w:bCs/>
          <w:sz w:val="32"/>
          <w:szCs w:val="32"/>
          <w:lang w:val="de-DE"/>
        </w:rPr>
      </w:pPr>
      <w:r w:rsidRPr="007566FA">
        <w:rPr>
          <w:rFonts w:ascii="Arial" w:hAnsi="Arial"/>
          <w:b/>
          <w:bCs/>
          <w:sz w:val="32"/>
          <w:szCs w:val="32"/>
          <w:lang w:val="de-DE"/>
        </w:rPr>
        <w:t xml:space="preserve">im Fach </w:t>
      </w:r>
      <w:r w:rsidRPr="007566FA">
        <w:rPr>
          <w:rFonts w:ascii="Arial" w:hAnsi="Arial"/>
          <w:b/>
          <w:bCs/>
          <w:sz w:val="32"/>
          <w:szCs w:val="32"/>
          <w:u w:val="single"/>
          <w:lang w:val="de-DE"/>
        </w:rPr>
        <w:t>Physik</w:t>
      </w:r>
      <w:r w:rsidRPr="007566FA">
        <w:rPr>
          <w:rFonts w:ascii="Arial" w:hAnsi="Arial"/>
          <w:b/>
          <w:bCs/>
          <w:sz w:val="32"/>
          <w:szCs w:val="32"/>
          <w:lang w:val="de-DE"/>
        </w:rPr>
        <w:t xml:space="preserve">  GK         </w:t>
      </w:r>
      <w:r w:rsidR="007566FA">
        <w:rPr>
          <w:rFonts w:ascii="Arial" w:hAnsi="Arial"/>
          <w:b/>
          <w:bCs/>
          <w:sz w:val="32"/>
          <w:szCs w:val="32"/>
          <w:lang w:val="de-DE"/>
        </w:rPr>
        <w:tab/>
      </w:r>
      <w:r w:rsidR="007566FA">
        <w:rPr>
          <w:rFonts w:ascii="Arial" w:hAnsi="Arial"/>
          <w:b/>
          <w:bCs/>
          <w:sz w:val="32"/>
          <w:szCs w:val="32"/>
          <w:lang w:val="de-DE"/>
        </w:rPr>
        <w:tab/>
      </w:r>
      <w:r w:rsidR="007566FA">
        <w:rPr>
          <w:rFonts w:ascii="Arial" w:hAnsi="Arial"/>
          <w:b/>
          <w:bCs/>
          <w:sz w:val="32"/>
          <w:szCs w:val="32"/>
          <w:lang w:val="de-DE"/>
        </w:rPr>
        <w:tab/>
      </w:r>
      <w:r w:rsidR="007566FA">
        <w:rPr>
          <w:rFonts w:ascii="Arial" w:hAnsi="Arial"/>
          <w:b/>
          <w:bCs/>
          <w:sz w:val="32"/>
          <w:szCs w:val="32"/>
          <w:lang w:val="de-DE"/>
        </w:rPr>
        <w:tab/>
      </w:r>
      <w:r w:rsidR="007566FA">
        <w:rPr>
          <w:rFonts w:ascii="Arial" w:hAnsi="Arial"/>
          <w:b/>
          <w:bCs/>
          <w:sz w:val="32"/>
          <w:szCs w:val="32"/>
          <w:lang w:val="de-DE"/>
        </w:rPr>
        <w:tab/>
      </w:r>
      <w:r w:rsidR="007566FA">
        <w:rPr>
          <w:rFonts w:ascii="Arial" w:hAnsi="Arial"/>
          <w:b/>
          <w:bCs/>
          <w:sz w:val="32"/>
          <w:szCs w:val="32"/>
          <w:lang w:val="de-DE"/>
        </w:rPr>
        <w:tab/>
      </w:r>
      <w:r w:rsidR="007566FA">
        <w:rPr>
          <w:rFonts w:ascii="Arial" w:hAnsi="Arial"/>
          <w:b/>
          <w:bCs/>
          <w:sz w:val="32"/>
          <w:szCs w:val="32"/>
          <w:lang w:val="de-DE"/>
        </w:rPr>
        <w:tab/>
      </w:r>
      <w:r w:rsidR="007566FA">
        <w:rPr>
          <w:rFonts w:ascii="Arial" w:hAnsi="Arial"/>
          <w:b/>
          <w:bCs/>
          <w:sz w:val="32"/>
          <w:szCs w:val="32"/>
          <w:lang w:val="de-DE"/>
        </w:rPr>
        <w:tab/>
      </w:r>
      <w:r w:rsidR="007566FA">
        <w:rPr>
          <w:rFonts w:ascii="Arial" w:hAnsi="Arial"/>
          <w:b/>
          <w:bCs/>
          <w:sz w:val="32"/>
          <w:szCs w:val="32"/>
          <w:lang w:val="de-DE"/>
        </w:rPr>
        <w:tab/>
      </w:r>
      <w:r w:rsidRPr="007566FA">
        <w:rPr>
          <w:rFonts w:ascii="Arial" w:hAnsi="Arial"/>
          <w:b/>
          <w:bCs/>
          <w:sz w:val="32"/>
          <w:szCs w:val="32"/>
          <w:lang w:val="de-DE"/>
        </w:rPr>
        <w:t>Name:</w:t>
      </w:r>
    </w:p>
    <w:p w:rsidR="00516BA7" w:rsidRDefault="00516BA7" w:rsidP="00DF18F1">
      <w:pPr>
        <w:rPr>
          <w:rFonts w:ascii="Arial" w:hAnsi="Arial"/>
          <w:b/>
          <w:bCs/>
          <w:sz w:val="32"/>
          <w:szCs w:val="32"/>
          <w:lang w:val="de-DE"/>
        </w:rPr>
      </w:pPr>
    </w:p>
    <w:p w:rsidR="00516BA7" w:rsidRPr="00516BA7" w:rsidRDefault="00516BA7" w:rsidP="00516BA7">
      <w:pPr>
        <w:jc w:val="center"/>
        <w:rPr>
          <w:rFonts w:ascii="Arial" w:hAnsi="Arial"/>
          <w:sz w:val="20"/>
          <w:szCs w:val="20"/>
          <w:lang w:val="de-DE"/>
        </w:rPr>
      </w:pPr>
      <w:r w:rsidRPr="00516BA7">
        <w:rPr>
          <w:rFonts w:ascii="Arial" w:hAnsi="Arial"/>
          <w:sz w:val="20"/>
          <w:szCs w:val="20"/>
          <w:lang w:val="de-DE"/>
        </w:rPr>
        <w:t>(bitte individuelle Eintragungen eindeutig vornehmen)</w:t>
      </w:r>
    </w:p>
    <w:p w:rsidR="007566FA" w:rsidRPr="007566FA" w:rsidRDefault="007566FA" w:rsidP="00DF18F1">
      <w:pPr>
        <w:rPr>
          <w:rFonts w:ascii="Arial" w:hAnsi="Arial"/>
          <w:b/>
          <w:bCs/>
          <w:sz w:val="32"/>
          <w:szCs w:val="32"/>
          <w:lang w:val="de-DE"/>
        </w:rPr>
      </w:pPr>
    </w:p>
    <w:p w:rsidR="00DF18F1" w:rsidRPr="007566FA" w:rsidRDefault="00DF18F1" w:rsidP="00DF18F1">
      <w:pPr>
        <w:rPr>
          <w:rFonts w:ascii="Arial" w:hAnsi="Arial"/>
          <w:b/>
          <w:bCs/>
          <w:sz w:val="10"/>
          <w:szCs w:val="10"/>
          <w:lang w:val="de-DE"/>
        </w:rPr>
      </w:pPr>
    </w:p>
    <w:tbl>
      <w:tblPr>
        <w:tblStyle w:val="Tabellenraster"/>
        <w:tblW w:w="14850" w:type="dxa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2877"/>
        <w:gridCol w:w="3927"/>
        <w:gridCol w:w="2268"/>
      </w:tblGrid>
      <w:tr w:rsidR="00DF18F1" w:rsidRPr="00516BA7" w:rsidTr="007566FA">
        <w:trPr>
          <w:trHeight w:val="441"/>
        </w:trPr>
        <w:tc>
          <w:tcPr>
            <w:tcW w:w="2660" w:type="dxa"/>
            <w:vMerge w:val="restart"/>
          </w:tcPr>
          <w:p w:rsidR="00941F84" w:rsidRPr="007566FA" w:rsidRDefault="00941F84" w:rsidP="00A81757">
            <w:pPr>
              <w:pStyle w:val="TableContents"/>
              <w:jc w:val="center"/>
              <w:rPr>
                <w:rFonts w:ascii="Arial" w:hAnsi="Arial"/>
                <w:b/>
                <w:bCs/>
                <w:sz w:val="10"/>
                <w:szCs w:val="10"/>
                <w:lang w:val="de-DE"/>
              </w:rPr>
            </w:pPr>
          </w:p>
          <w:p w:rsidR="00DF18F1" w:rsidRPr="007566FA" w:rsidRDefault="00E21368" w:rsidP="00A81757">
            <w:pPr>
              <w:pStyle w:val="TableContents"/>
              <w:jc w:val="center"/>
              <w:rPr>
                <w:rFonts w:ascii="Arial" w:hAnsi="Arial"/>
                <w:b/>
                <w:bCs/>
                <w:lang w:val="de-DE"/>
              </w:rPr>
            </w:pPr>
            <w:r w:rsidRPr="007566FA">
              <w:rPr>
                <w:rFonts w:ascii="Arial" w:hAnsi="Arial"/>
                <w:b/>
                <w:bCs/>
                <w:lang w:val="de-DE"/>
              </w:rPr>
              <w:t>I. Inhalt</w:t>
            </w:r>
          </w:p>
          <w:p w:rsidR="00DF18F1" w:rsidRPr="007566FA" w:rsidRDefault="00DF18F1" w:rsidP="00A81757">
            <w:pPr>
              <w:pStyle w:val="TableContents"/>
              <w:jc w:val="center"/>
              <w:rPr>
                <w:rFonts w:ascii="Arial" w:hAnsi="Arial"/>
                <w:b/>
                <w:bCs/>
                <w:sz w:val="10"/>
                <w:szCs w:val="10"/>
                <w:lang w:val="de-DE"/>
              </w:rPr>
            </w:pPr>
          </w:p>
          <w:p w:rsidR="00DF18F1" w:rsidRPr="007566FA" w:rsidRDefault="00DF18F1" w:rsidP="00A81757">
            <w:pPr>
              <w:pStyle w:val="TableContents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kern w:val="0"/>
                <w:sz w:val="20"/>
                <w:szCs w:val="20"/>
                <w:lang w:val="de-DE"/>
              </w:rPr>
              <w:t>gem. Kernlehrplan und fachlichen Vorgaben für das Zentralabitur im Jahr 2017</w:t>
            </w:r>
            <w:r w:rsidR="00C244F5" w:rsidRPr="007566FA">
              <w:rPr>
                <w:rFonts w:ascii="Arial" w:hAnsi="Arial"/>
                <w:kern w:val="0"/>
                <w:sz w:val="20"/>
                <w:szCs w:val="20"/>
                <w:lang w:val="de-DE"/>
              </w:rPr>
              <w:t xml:space="preserve"> (</w:t>
            </w:r>
            <w:r w:rsidR="00C244F5" w:rsidRPr="007566FA">
              <w:rPr>
                <w:rFonts w:ascii="Arial" w:hAnsi="Arial"/>
                <w:b/>
                <w:i/>
                <w:kern w:val="0"/>
                <w:sz w:val="20"/>
                <w:szCs w:val="20"/>
                <w:lang w:val="de-DE"/>
              </w:rPr>
              <w:t>Schwerpunkte 2017 kursiv</w:t>
            </w:r>
            <w:r w:rsidR="00C244F5" w:rsidRPr="007566FA">
              <w:rPr>
                <w:rFonts w:ascii="Arial" w:hAnsi="Arial"/>
                <w:kern w:val="0"/>
                <w:sz w:val="20"/>
                <w:szCs w:val="20"/>
                <w:lang w:val="de-DE"/>
              </w:rPr>
              <w:t>)</w:t>
            </w:r>
          </w:p>
        </w:tc>
        <w:tc>
          <w:tcPr>
            <w:tcW w:w="3118" w:type="dxa"/>
            <w:vMerge w:val="restart"/>
          </w:tcPr>
          <w:p w:rsidR="00DF18F1" w:rsidRPr="007566FA" w:rsidRDefault="00E21368" w:rsidP="00E21368">
            <w:pPr>
              <w:pStyle w:val="TableContents"/>
              <w:spacing w:before="120"/>
              <w:jc w:val="center"/>
              <w:rPr>
                <w:rFonts w:ascii="Arial" w:hAnsi="Arial"/>
                <w:b/>
                <w:bCs/>
                <w:lang w:val="de-DE"/>
              </w:rPr>
            </w:pPr>
            <w:r w:rsidRPr="007566FA">
              <w:rPr>
                <w:rFonts w:ascii="Arial" w:hAnsi="Arial"/>
                <w:b/>
                <w:bCs/>
                <w:lang w:val="de-DE"/>
              </w:rPr>
              <w:t xml:space="preserve">II. </w:t>
            </w:r>
            <w:r w:rsidR="00DF18F1" w:rsidRPr="007566FA">
              <w:rPr>
                <w:rFonts w:ascii="Arial" w:hAnsi="Arial"/>
                <w:b/>
                <w:bCs/>
                <w:lang w:val="de-DE"/>
              </w:rPr>
              <w:t>Kompetenz</w:t>
            </w:r>
            <w:r w:rsidR="00C07F32" w:rsidRPr="007566FA">
              <w:rPr>
                <w:rFonts w:ascii="Arial" w:hAnsi="Arial"/>
                <w:b/>
                <w:bCs/>
                <w:lang w:val="de-DE"/>
              </w:rPr>
              <w:softHyphen/>
            </w:r>
            <w:r w:rsidR="00C244F5" w:rsidRPr="007566FA">
              <w:rPr>
                <w:rFonts w:ascii="Arial" w:hAnsi="Arial"/>
                <w:b/>
                <w:bCs/>
                <w:lang w:val="de-DE"/>
              </w:rPr>
              <w:t>e</w:t>
            </w:r>
            <w:r w:rsidRPr="007566FA">
              <w:rPr>
                <w:rFonts w:ascii="Arial" w:hAnsi="Arial"/>
                <w:b/>
                <w:bCs/>
                <w:lang w:val="de-DE"/>
              </w:rPr>
              <w:t>n</w:t>
            </w:r>
          </w:p>
          <w:p w:rsidR="00DF18F1" w:rsidRPr="007566FA" w:rsidRDefault="00DF18F1" w:rsidP="004C05BF">
            <w:pPr>
              <w:pStyle w:val="TableContents"/>
              <w:rPr>
                <w:rFonts w:ascii="Arial" w:hAnsi="Arial"/>
                <w:b/>
                <w:bCs/>
                <w:lang w:val="de-DE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DF18F1" w:rsidRPr="007566FA" w:rsidRDefault="00DF18F1" w:rsidP="00E21368">
            <w:pPr>
              <w:jc w:val="center"/>
              <w:rPr>
                <w:rFonts w:ascii="Arial" w:hAnsi="Arial"/>
                <w:lang w:val="de-DE"/>
              </w:rPr>
            </w:pPr>
            <w:r w:rsidRPr="007566FA">
              <w:rPr>
                <w:rFonts w:ascii="Arial" w:hAnsi="Arial"/>
                <w:b/>
                <w:bCs/>
                <w:lang w:val="de-DE"/>
              </w:rPr>
              <w:t>II</w:t>
            </w:r>
            <w:r w:rsidR="00E21368" w:rsidRPr="007566FA">
              <w:rPr>
                <w:rFonts w:ascii="Arial" w:hAnsi="Arial"/>
                <w:b/>
                <w:bCs/>
                <w:lang w:val="de-DE"/>
              </w:rPr>
              <w:t>I</w:t>
            </w:r>
            <w:r w:rsidRPr="007566FA">
              <w:rPr>
                <w:rFonts w:ascii="Arial" w:hAnsi="Arial"/>
                <w:b/>
                <w:bCs/>
                <w:lang w:val="de-DE"/>
              </w:rPr>
              <w:t>. individuelle Konkretisierung der Angaben zur</w:t>
            </w:r>
            <w:r w:rsidR="00E21368" w:rsidRPr="007566FA">
              <w:rPr>
                <w:rFonts w:ascii="Arial" w:hAnsi="Arial"/>
                <w:b/>
                <w:bCs/>
                <w:lang w:val="de-DE"/>
              </w:rPr>
              <w:t xml:space="preserve"> </w:t>
            </w:r>
            <w:r w:rsidRPr="007566FA">
              <w:rPr>
                <w:rFonts w:ascii="Arial" w:hAnsi="Arial"/>
                <w:b/>
                <w:bCs/>
                <w:lang w:val="de-DE"/>
              </w:rPr>
              <w:t>Vorbereitung</w:t>
            </w:r>
          </w:p>
        </w:tc>
      </w:tr>
      <w:tr w:rsidR="00C07F32" w:rsidRPr="007566FA" w:rsidTr="007566FA">
        <w:trPr>
          <w:trHeight w:val="985"/>
        </w:trPr>
        <w:tc>
          <w:tcPr>
            <w:tcW w:w="2660" w:type="dxa"/>
            <w:vMerge/>
          </w:tcPr>
          <w:p w:rsidR="00C07F32" w:rsidRPr="007566FA" w:rsidRDefault="00C07F32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118" w:type="dxa"/>
            <w:vMerge/>
          </w:tcPr>
          <w:p w:rsidR="00C07F32" w:rsidRPr="007566FA" w:rsidRDefault="00C07F32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2877" w:type="dxa"/>
            <w:vAlign w:val="center"/>
          </w:tcPr>
          <w:p w:rsidR="00C07F32" w:rsidRPr="007566FA" w:rsidRDefault="00C07F32" w:rsidP="00C07F32">
            <w:pPr>
              <w:pStyle w:val="TableContents"/>
              <w:jc w:val="center"/>
              <w:rPr>
                <w:rFonts w:ascii="Arial" w:hAnsi="Arial"/>
                <w:b/>
                <w:bCs/>
                <w:lang w:val="de-DE"/>
              </w:rPr>
            </w:pPr>
            <w:r w:rsidRPr="007566FA">
              <w:rPr>
                <w:rFonts w:ascii="Arial" w:hAnsi="Arial"/>
                <w:b/>
                <w:bCs/>
                <w:lang w:val="de-DE"/>
              </w:rPr>
              <w:t>1. inhaltlich</w:t>
            </w:r>
          </w:p>
        </w:tc>
        <w:tc>
          <w:tcPr>
            <w:tcW w:w="3927" w:type="dxa"/>
            <w:vAlign w:val="center"/>
          </w:tcPr>
          <w:p w:rsidR="00C07F32" w:rsidRPr="007566FA" w:rsidRDefault="00C07F32" w:rsidP="00C07F32">
            <w:pPr>
              <w:pStyle w:val="TableContents"/>
              <w:jc w:val="center"/>
              <w:rPr>
                <w:rFonts w:ascii="Arial" w:hAnsi="Arial"/>
                <w:b/>
                <w:bCs/>
                <w:lang w:val="de-DE"/>
              </w:rPr>
            </w:pPr>
            <w:r w:rsidRPr="007566FA">
              <w:rPr>
                <w:rFonts w:ascii="Arial" w:hAnsi="Arial"/>
                <w:b/>
                <w:bCs/>
                <w:lang w:val="de-DE"/>
              </w:rPr>
              <w:t>2. fachmethodisch</w:t>
            </w:r>
          </w:p>
        </w:tc>
        <w:tc>
          <w:tcPr>
            <w:tcW w:w="2268" w:type="dxa"/>
            <w:vAlign w:val="center"/>
          </w:tcPr>
          <w:p w:rsidR="00C07F32" w:rsidRPr="007566FA" w:rsidRDefault="00C07F32" w:rsidP="00C07F3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7566FA">
              <w:rPr>
                <w:rFonts w:ascii="Arial" w:hAnsi="Arial"/>
                <w:b/>
                <w:bCs/>
                <w:lang w:val="de-DE"/>
              </w:rPr>
              <w:t>3. verwendete Lern</w:t>
            </w:r>
            <w:r w:rsidRPr="007566FA">
              <w:rPr>
                <w:rFonts w:ascii="Arial" w:hAnsi="Arial"/>
                <w:b/>
                <w:bCs/>
              </w:rPr>
              <w:t>- und</w:t>
            </w:r>
            <w:r w:rsidRPr="007566FA">
              <w:rPr>
                <w:rFonts w:ascii="Arial" w:hAnsi="Arial"/>
                <w:b/>
                <w:bCs/>
                <w:lang w:val="de-DE"/>
              </w:rPr>
              <w:t xml:space="preserve"> Arbeits</w:t>
            </w:r>
            <w:r w:rsidRPr="007566FA">
              <w:rPr>
                <w:rFonts w:ascii="Arial" w:hAnsi="Arial"/>
                <w:b/>
                <w:bCs/>
                <w:lang w:val="de-DE"/>
              </w:rPr>
              <w:softHyphen/>
              <w:t>materialien</w:t>
            </w:r>
          </w:p>
        </w:tc>
      </w:tr>
      <w:tr w:rsidR="0032349F" w:rsidRPr="007566FA" w:rsidTr="007566FA">
        <w:tc>
          <w:tcPr>
            <w:tcW w:w="14850" w:type="dxa"/>
            <w:gridSpan w:val="5"/>
            <w:shd w:val="clear" w:color="auto" w:fill="F2F2F2" w:themeFill="background1" w:themeFillShade="F2"/>
          </w:tcPr>
          <w:p w:rsidR="0032349F" w:rsidRPr="007566FA" w:rsidRDefault="0032349F">
            <w:pPr>
              <w:rPr>
                <w:rFonts w:ascii="Arial" w:hAnsi="Arial"/>
                <w:b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b/>
                <w:sz w:val="20"/>
                <w:szCs w:val="20"/>
                <w:lang w:val="de-DE"/>
              </w:rPr>
              <w:t>Quantenobjekte</w:t>
            </w:r>
          </w:p>
        </w:tc>
      </w:tr>
      <w:tr w:rsidR="0032349F" w:rsidRPr="003E637C" w:rsidTr="007566FA">
        <w:trPr>
          <w:trHeight w:val="3671"/>
        </w:trPr>
        <w:tc>
          <w:tcPr>
            <w:tcW w:w="2660" w:type="dxa"/>
          </w:tcPr>
          <w:p w:rsidR="0032349F" w:rsidRPr="007566FA" w:rsidRDefault="0032349F" w:rsidP="00873986">
            <w:pPr>
              <w:widowControl/>
              <w:autoSpaceDE w:val="0"/>
              <w:adjustRightInd w:val="0"/>
              <w:textAlignment w:val="auto"/>
              <w:rPr>
                <w:rFonts w:ascii="Arial" w:hAnsi="Arial"/>
                <w:b/>
                <w:kern w:val="0"/>
                <w:sz w:val="20"/>
                <w:szCs w:val="20"/>
                <w:lang w:val="de-DE" w:bidi="ar-SA"/>
              </w:rPr>
            </w:pPr>
            <w:r w:rsidRPr="007566FA">
              <w:rPr>
                <w:rFonts w:ascii="Arial" w:hAnsi="Arial"/>
                <w:b/>
                <w:kern w:val="0"/>
                <w:sz w:val="20"/>
                <w:szCs w:val="20"/>
                <w:lang w:val="de-DE" w:bidi="ar-SA"/>
              </w:rPr>
              <w:t>Elektron und Photon (Teilchen</w:t>
            </w:r>
            <w:r w:rsidRPr="007566FA">
              <w:rPr>
                <w:rFonts w:ascii="Arial" w:hAnsi="Arial"/>
                <w:b/>
                <w:kern w:val="0"/>
                <w:sz w:val="20"/>
                <w:szCs w:val="20"/>
                <w:lang w:val="de-DE" w:bidi="ar-SA"/>
              </w:rPr>
              <w:softHyphen/>
              <w:t>aspekt, Wellenaspekt)</w:t>
            </w:r>
          </w:p>
          <w:p w:rsidR="00A519C6" w:rsidRPr="007566FA" w:rsidRDefault="00A519C6" w:rsidP="00A519C6">
            <w:pPr>
              <w:pStyle w:val="Listenabsatz"/>
              <w:widowControl/>
              <w:autoSpaceDE w:val="0"/>
              <w:adjustRightInd w:val="0"/>
              <w:ind w:left="0"/>
              <w:textAlignment w:val="auto"/>
              <w:rPr>
                <w:rFonts w:ascii="Arial" w:hAnsi="Arial" w:cs="Arial"/>
                <w:i/>
                <w:kern w:val="0"/>
                <w:sz w:val="20"/>
                <w:szCs w:val="20"/>
                <w:lang w:val="de-DE" w:bidi="ar-SA"/>
              </w:rPr>
            </w:pPr>
            <w:r w:rsidRPr="007566FA">
              <w:rPr>
                <w:rFonts w:ascii="Arial" w:hAnsi="Arial" w:cs="Arial"/>
                <w:i/>
                <w:kern w:val="0"/>
                <w:sz w:val="20"/>
                <w:szCs w:val="20"/>
                <w:lang w:val="de-DE" w:bidi="ar-SA"/>
              </w:rPr>
              <w:t xml:space="preserve">„Das Wellenmodell als gemeinsames </w:t>
            </w:r>
            <w:proofErr w:type="spellStart"/>
            <w:r w:rsidRPr="007566FA">
              <w:rPr>
                <w:rFonts w:ascii="Arial" w:hAnsi="Arial" w:cs="Arial"/>
                <w:i/>
                <w:kern w:val="0"/>
                <w:sz w:val="20"/>
                <w:szCs w:val="20"/>
                <w:lang w:val="de-DE" w:bidi="ar-SA"/>
              </w:rPr>
              <w:t>Beschreibungs</w:t>
            </w:r>
            <w:r w:rsidRPr="007566FA">
              <w:rPr>
                <w:rFonts w:ascii="Arial" w:hAnsi="Arial" w:cs="Arial"/>
                <w:i/>
                <w:kern w:val="0"/>
                <w:sz w:val="20"/>
                <w:szCs w:val="20"/>
                <w:lang w:val="de-DE" w:bidi="ar-SA"/>
              </w:rPr>
              <w:softHyphen/>
            </w:r>
            <w:r w:rsidRPr="007566FA">
              <w:rPr>
                <w:rFonts w:ascii="Arial" w:hAnsi="Arial" w:cs="Arial"/>
                <w:i/>
                <w:kern w:val="0"/>
                <w:sz w:val="20"/>
                <w:szCs w:val="20"/>
                <w:lang w:val="de-DE" w:bidi="ar-SA"/>
              </w:rPr>
              <w:softHyphen/>
              <w:t>mittel</w:t>
            </w:r>
            <w:proofErr w:type="spellEnd"/>
            <w:r w:rsidRPr="007566FA">
              <w:rPr>
                <w:rFonts w:ascii="Arial" w:hAnsi="Arial" w:cs="Arial"/>
                <w:i/>
                <w:kern w:val="0"/>
                <w:sz w:val="20"/>
                <w:szCs w:val="20"/>
                <w:lang w:val="de-DE" w:bidi="ar-SA"/>
              </w:rPr>
              <w:t xml:space="preserve"> für Elektronen und Photonen“</w:t>
            </w:r>
          </w:p>
          <w:p w:rsidR="00ED4789" w:rsidRPr="007566FA" w:rsidRDefault="00ED4789" w:rsidP="00ED4789">
            <w:pPr>
              <w:pStyle w:val="TableContents"/>
              <w:rPr>
                <w:rFonts w:ascii="Arial" w:hAnsi="Arial"/>
                <w:b/>
                <w:kern w:val="0"/>
                <w:sz w:val="20"/>
                <w:szCs w:val="20"/>
                <w:lang w:val="de-DE" w:bidi="ar-SA"/>
              </w:rPr>
            </w:pPr>
          </w:p>
          <w:p w:rsidR="00ED4789" w:rsidRPr="007566FA" w:rsidRDefault="00ED4789" w:rsidP="00ED4789">
            <w:pPr>
              <w:pStyle w:val="TableContents"/>
              <w:rPr>
                <w:rFonts w:ascii="Arial" w:hAnsi="Arial"/>
                <w:b/>
                <w:kern w:val="0"/>
                <w:sz w:val="20"/>
                <w:szCs w:val="20"/>
                <w:lang w:val="de-DE" w:bidi="ar-SA"/>
              </w:rPr>
            </w:pPr>
            <w:r w:rsidRPr="007566FA">
              <w:rPr>
                <w:rFonts w:ascii="Arial" w:hAnsi="Arial"/>
                <w:b/>
                <w:kern w:val="0"/>
                <w:sz w:val="20"/>
                <w:szCs w:val="20"/>
                <w:lang w:val="de-DE" w:bidi="ar-SA"/>
              </w:rPr>
              <w:t>Quantenobjekte und ihre Eigenschaften</w:t>
            </w:r>
          </w:p>
          <w:p w:rsidR="00ED4789" w:rsidRPr="007566FA" w:rsidRDefault="00ED4789" w:rsidP="00ED4789">
            <w:pPr>
              <w:pStyle w:val="Listenabsatz"/>
              <w:widowControl/>
              <w:autoSpaceDE w:val="0"/>
              <w:adjustRightInd w:val="0"/>
              <w:ind w:left="0"/>
              <w:textAlignment w:val="auto"/>
              <w:rPr>
                <w:rFonts w:ascii="Arial" w:hAnsi="Arial" w:cs="Arial"/>
                <w:i/>
                <w:kern w:val="0"/>
                <w:sz w:val="20"/>
                <w:szCs w:val="20"/>
                <w:lang w:val="de-DE" w:bidi="ar-SA"/>
              </w:rPr>
            </w:pPr>
          </w:p>
          <w:p w:rsidR="00ED4789" w:rsidRPr="007566FA" w:rsidRDefault="00ED4789" w:rsidP="00873986">
            <w:pPr>
              <w:pStyle w:val="TableContents"/>
              <w:rPr>
                <w:rFonts w:ascii="Arial" w:hAnsi="Arial"/>
                <w:bCs/>
                <w:sz w:val="20"/>
                <w:szCs w:val="20"/>
                <w:lang w:val="de-DE"/>
              </w:rPr>
            </w:pPr>
          </w:p>
          <w:p w:rsidR="00ED4789" w:rsidRPr="007566FA" w:rsidRDefault="00ED4789" w:rsidP="003B29A7">
            <w:pPr>
              <w:pStyle w:val="TableContents"/>
              <w:spacing w:after="120"/>
              <w:rPr>
                <w:rFonts w:ascii="Arial" w:hAnsi="Arial"/>
                <w:bCs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bCs/>
                <w:sz w:val="20"/>
                <w:szCs w:val="20"/>
                <w:lang w:val="de-DE"/>
              </w:rPr>
              <w:t>Bewegung von Ladungsträgern in homogenen E- und B-Feldern,</w:t>
            </w:r>
          </w:p>
          <w:p w:rsidR="00ED4789" w:rsidRPr="007566FA" w:rsidRDefault="00ED4789" w:rsidP="003B29A7">
            <w:pPr>
              <w:pStyle w:val="TableContents"/>
              <w:spacing w:after="120"/>
              <w:rPr>
                <w:rFonts w:ascii="Arial" w:hAnsi="Arial"/>
                <w:bCs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bCs/>
                <w:sz w:val="20"/>
                <w:szCs w:val="20"/>
                <w:lang w:val="de-DE"/>
              </w:rPr>
              <w:t>Lorentzkraft</w:t>
            </w:r>
          </w:p>
          <w:p w:rsidR="00ED4789" w:rsidRPr="007566FA" w:rsidRDefault="00ED4789" w:rsidP="003B29A7">
            <w:pPr>
              <w:pStyle w:val="TableContents"/>
              <w:spacing w:after="120"/>
              <w:rPr>
                <w:rFonts w:ascii="Arial" w:hAnsi="Arial"/>
                <w:bCs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bCs/>
                <w:sz w:val="20"/>
                <w:szCs w:val="20"/>
                <w:lang w:val="de-DE"/>
              </w:rPr>
              <w:t>Lichtwellenlänge, Lichtfrequenz</w:t>
            </w:r>
          </w:p>
          <w:p w:rsidR="00873986" w:rsidRPr="007566FA" w:rsidRDefault="00873986" w:rsidP="003B29A7">
            <w:pPr>
              <w:pStyle w:val="TableContents"/>
              <w:spacing w:after="120"/>
              <w:rPr>
                <w:rFonts w:ascii="Arial" w:hAnsi="Arial"/>
                <w:bCs/>
                <w:sz w:val="20"/>
                <w:szCs w:val="20"/>
                <w:lang w:val="de-DE"/>
              </w:rPr>
            </w:pPr>
            <w:proofErr w:type="spellStart"/>
            <w:r w:rsidRPr="007566FA">
              <w:rPr>
                <w:rFonts w:ascii="Arial" w:hAnsi="Arial"/>
                <w:bCs/>
                <w:sz w:val="20"/>
                <w:szCs w:val="20"/>
                <w:lang w:val="de-DE"/>
              </w:rPr>
              <w:t>Huygens’sches</w:t>
            </w:r>
            <w:proofErr w:type="spellEnd"/>
            <w:r w:rsidRPr="007566FA">
              <w:rPr>
                <w:rFonts w:ascii="Arial" w:hAnsi="Arial"/>
                <w:bCs/>
                <w:sz w:val="20"/>
                <w:szCs w:val="20"/>
                <w:lang w:val="de-DE"/>
              </w:rPr>
              <w:t xml:space="preserve"> Prinzip, Kreiswellen, ebene Wellen, Reflexion,</w:t>
            </w:r>
          </w:p>
          <w:p w:rsidR="00873986" w:rsidRPr="007566FA" w:rsidRDefault="00873986" w:rsidP="003B29A7">
            <w:pPr>
              <w:pStyle w:val="TableContents"/>
              <w:spacing w:after="120"/>
              <w:rPr>
                <w:rFonts w:ascii="Arial" w:hAnsi="Arial"/>
                <w:bCs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bCs/>
                <w:sz w:val="20"/>
                <w:szCs w:val="20"/>
                <w:lang w:val="de-DE"/>
              </w:rPr>
              <w:lastRenderedPageBreak/>
              <w:t>Brechung, Beugung und Interferenz,</w:t>
            </w:r>
          </w:p>
          <w:p w:rsidR="00873986" w:rsidRPr="007566FA" w:rsidRDefault="00873986" w:rsidP="003B29A7">
            <w:pPr>
              <w:pStyle w:val="TableContents"/>
              <w:spacing w:after="120"/>
              <w:rPr>
                <w:rFonts w:ascii="Arial" w:hAnsi="Arial"/>
                <w:bCs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bCs/>
                <w:sz w:val="20"/>
                <w:szCs w:val="20"/>
                <w:lang w:val="de-DE"/>
              </w:rPr>
              <w:t>Streuung von Elektronen an Festkörpern, De-Broglie-</w:t>
            </w:r>
          </w:p>
          <w:p w:rsidR="00873986" w:rsidRPr="007566FA" w:rsidRDefault="00873986" w:rsidP="003B29A7">
            <w:pPr>
              <w:pStyle w:val="TableContents"/>
              <w:spacing w:after="120"/>
              <w:rPr>
                <w:rFonts w:ascii="Arial" w:hAnsi="Arial"/>
                <w:bCs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bCs/>
                <w:sz w:val="20"/>
                <w:szCs w:val="20"/>
                <w:lang w:val="de-DE"/>
              </w:rPr>
              <w:t>Wellenlänge</w:t>
            </w:r>
          </w:p>
          <w:p w:rsidR="00873986" w:rsidRPr="007566FA" w:rsidRDefault="00873986" w:rsidP="003B29A7">
            <w:pPr>
              <w:pStyle w:val="TableContents"/>
              <w:spacing w:after="120"/>
              <w:rPr>
                <w:rFonts w:ascii="Arial" w:hAnsi="Arial"/>
                <w:bCs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bCs/>
                <w:sz w:val="20"/>
                <w:szCs w:val="20"/>
                <w:lang w:val="de-DE"/>
              </w:rPr>
              <w:t>Licht und Materie</w:t>
            </w:r>
          </w:p>
          <w:p w:rsidR="00873986" w:rsidRPr="007566FA" w:rsidRDefault="00873986" w:rsidP="003B29A7">
            <w:pPr>
              <w:pStyle w:val="TableContents"/>
              <w:spacing w:after="120"/>
              <w:rPr>
                <w:rFonts w:ascii="Arial" w:hAnsi="Arial"/>
                <w:bCs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bCs/>
                <w:sz w:val="20"/>
                <w:szCs w:val="20"/>
                <w:lang w:val="de-DE"/>
              </w:rPr>
              <w:t>Energie bewegter Elektronen</w:t>
            </w:r>
          </w:p>
          <w:p w:rsidR="00873986" w:rsidRPr="007566FA" w:rsidRDefault="00873986" w:rsidP="003B29A7">
            <w:pPr>
              <w:pStyle w:val="TableContents"/>
              <w:spacing w:after="120"/>
              <w:rPr>
                <w:rFonts w:ascii="Arial" w:hAnsi="Arial"/>
                <w:bCs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bCs/>
                <w:sz w:val="20"/>
                <w:szCs w:val="20"/>
                <w:lang w:val="de-DE"/>
              </w:rPr>
              <w:t>Quantelung der Energie von Licht, Austrittsarbeit</w:t>
            </w:r>
          </w:p>
          <w:p w:rsidR="00873986" w:rsidRPr="007566FA" w:rsidRDefault="00873986" w:rsidP="003B29A7">
            <w:pPr>
              <w:pStyle w:val="TableContents"/>
              <w:spacing w:after="120"/>
              <w:rPr>
                <w:rFonts w:ascii="Arial" w:hAnsi="Arial"/>
                <w:bCs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bCs/>
                <w:sz w:val="20"/>
                <w:szCs w:val="20"/>
                <w:lang w:val="de-DE"/>
              </w:rPr>
              <w:t>Elementarladung</w:t>
            </w:r>
          </w:p>
          <w:p w:rsidR="00873986" w:rsidRPr="007566FA" w:rsidRDefault="00873986" w:rsidP="003B29A7">
            <w:pPr>
              <w:pStyle w:val="TableContents"/>
              <w:spacing w:after="120"/>
              <w:rPr>
                <w:rFonts w:ascii="Arial" w:hAnsi="Arial"/>
                <w:bCs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bCs/>
                <w:sz w:val="20"/>
                <w:szCs w:val="20"/>
                <w:lang w:val="de-DE"/>
              </w:rPr>
              <w:t>Elektronenmasse</w:t>
            </w:r>
          </w:p>
          <w:p w:rsidR="00873986" w:rsidRPr="007566FA" w:rsidRDefault="00873986" w:rsidP="003B29A7">
            <w:pPr>
              <w:pStyle w:val="TableContents"/>
              <w:spacing w:after="120"/>
              <w:rPr>
                <w:rFonts w:ascii="Arial" w:hAnsi="Arial"/>
                <w:bCs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bCs/>
                <w:sz w:val="20"/>
                <w:szCs w:val="20"/>
                <w:lang w:val="de-DE"/>
              </w:rPr>
              <w:t>Photonen als Quantenobjekt</w:t>
            </w:r>
          </w:p>
          <w:p w:rsidR="00873986" w:rsidRPr="007566FA" w:rsidRDefault="00873986" w:rsidP="003B29A7">
            <w:pPr>
              <w:pStyle w:val="TableContents"/>
              <w:spacing w:after="120"/>
              <w:rPr>
                <w:rFonts w:ascii="Arial" w:hAnsi="Arial"/>
                <w:b/>
                <w:bCs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bCs/>
                <w:sz w:val="20"/>
                <w:szCs w:val="20"/>
                <w:lang w:val="de-DE"/>
              </w:rPr>
              <w:t>Elektronen als Quantenobjekt</w:t>
            </w:r>
          </w:p>
        </w:tc>
        <w:tc>
          <w:tcPr>
            <w:tcW w:w="3118" w:type="dxa"/>
          </w:tcPr>
          <w:p w:rsidR="003E244E" w:rsidRPr="007566FA" w:rsidRDefault="003E244E" w:rsidP="005F489B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lastRenderedPageBreak/>
              <w:t xml:space="preserve">erläutern anhand einer vereinfachten Version des </w:t>
            </w:r>
            <w:proofErr w:type="spellStart"/>
            <w:r w:rsidRPr="007566FA">
              <w:rPr>
                <w:rFonts w:ascii="Arial" w:hAnsi="Arial"/>
                <w:b/>
                <w:sz w:val="20"/>
                <w:szCs w:val="20"/>
                <w:lang w:val="de-DE"/>
              </w:rPr>
              <w:t>Millikanversuchs</w:t>
            </w:r>
            <w:proofErr w:type="spellEnd"/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 die grundlegenden Ideen und Ergebnisse zur Bestimmung der Elementarladung (UF1, E5),</w:t>
            </w:r>
          </w:p>
          <w:p w:rsidR="003E244E" w:rsidRPr="007566FA" w:rsidRDefault="003E244E" w:rsidP="005F489B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bestimmen die Geschwindigkeitsänderung eines Ladungsträgers nach Durchlaufen einer elektrischen Spannung (UF2),</w:t>
            </w:r>
          </w:p>
          <w:p w:rsidR="003E244E" w:rsidRPr="007566FA" w:rsidRDefault="003E244E" w:rsidP="005F489B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beschreiben Eigenschaften und Wirkungen homogener elektrischer und magnetischer Felder und erläutern deren </w:t>
            </w:r>
            <w:proofErr w:type="spellStart"/>
            <w:r w:rsidRPr="007566FA">
              <w:rPr>
                <w:rFonts w:ascii="Arial" w:hAnsi="Arial"/>
                <w:sz w:val="20"/>
                <w:szCs w:val="20"/>
                <w:lang w:val="de-DE"/>
              </w:rPr>
              <w:t>Definitions</w:t>
            </w:r>
            <w:r w:rsidR="003154AF" w:rsidRPr="007566FA">
              <w:rPr>
                <w:rFonts w:ascii="Arial" w:hAnsi="Arial"/>
                <w:sz w:val="20"/>
                <w:szCs w:val="20"/>
                <w:lang w:val="de-DE"/>
              </w:rPr>
              <w:softHyphen/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t>gleichungen</w:t>
            </w:r>
            <w:proofErr w:type="spellEnd"/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 (UF2, UF1),</w:t>
            </w:r>
          </w:p>
          <w:p w:rsidR="000117D2" w:rsidRPr="007566FA" w:rsidRDefault="003E244E" w:rsidP="005F489B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erläutern die Aussage der De-Broglie-Hypothese, wenden diese zur Erklärung des Beugungsbildes beim </w:t>
            </w:r>
            <w:proofErr w:type="spellStart"/>
            <w:r w:rsidRPr="007566FA">
              <w:rPr>
                <w:rFonts w:ascii="Arial" w:hAnsi="Arial"/>
                <w:b/>
                <w:sz w:val="20"/>
                <w:szCs w:val="20"/>
                <w:lang w:val="de-DE"/>
              </w:rPr>
              <w:t>Elektronenbeugungs</w:t>
            </w:r>
            <w:r w:rsidR="003154AF" w:rsidRPr="007566FA">
              <w:rPr>
                <w:rFonts w:ascii="Arial" w:hAnsi="Arial"/>
                <w:b/>
                <w:sz w:val="20"/>
                <w:szCs w:val="20"/>
                <w:lang w:val="de-DE"/>
              </w:rPr>
              <w:softHyphen/>
            </w:r>
            <w:r w:rsidRPr="007566FA">
              <w:rPr>
                <w:rFonts w:ascii="Arial" w:hAnsi="Arial"/>
                <w:b/>
                <w:sz w:val="20"/>
                <w:szCs w:val="20"/>
                <w:lang w:val="de-DE"/>
              </w:rPr>
              <w:t>experiment</w:t>
            </w:r>
            <w:proofErr w:type="spellEnd"/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 an und </w:t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lastRenderedPageBreak/>
              <w:t>bestimmen die Wellenlänge der Elektronen (UF1, UF2, E4).</w:t>
            </w:r>
          </w:p>
          <w:p w:rsidR="003E244E" w:rsidRPr="007566FA" w:rsidRDefault="003E244E" w:rsidP="005F489B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erläutern am Beispiel der Quantenobjekte Elektron und Photon die </w:t>
            </w:r>
            <w:r w:rsidRPr="007566FA">
              <w:rPr>
                <w:rFonts w:ascii="Arial" w:hAnsi="Arial"/>
                <w:i/>
                <w:sz w:val="20"/>
                <w:szCs w:val="20"/>
                <w:lang w:val="de-DE"/>
              </w:rPr>
              <w:t xml:space="preserve">Bedeutung von Modellen </w:t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t>als grundlegende Erkenntniswerkzeuge in der Physik (E6, E7),</w:t>
            </w:r>
          </w:p>
          <w:p w:rsidR="003E244E" w:rsidRPr="007566FA" w:rsidRDefault="003E244E" w:rsidP="005F489B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modellieren Vorgänge im </w:t>
            </w:r>
            <w:r w:rsidRPr="007566FA">
              <w:rPr>
                <w:rFonts w:ascii="Arial" w:hAnsi="Arial"/>
                <w:b/>
                <w:sz w:val="20"/>
                <w:szCs w:val="20"/>
                <w:lang w:val="de-DE"/>
              </w:rPr>
              <w:t>Fadenstrahlrohr</w:t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 (Energie der Elektronen, Lorentzkraft) mathematisch, variieren Parameter und leiten dafür deduktiv Schlussfolgerungen her, die sich experimentell überprüfen lassen, und ermitteln die </w:t>
            </w:r>
            <w:r w:rsidR="005F489B" w:rsidRPr="007566FA">
              <w:rPr>
                <w:rFonts w:ascii="Arial" w:hAnsi="Arial"/>
                <w:sz w:val="20"/>
                <w:szCs w:val="20"/>
                <w:lang w:val="de-DE"/>
              </w:rPr>
              <w:t>E</w:t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t>lektronenmasse</w:t>
            </w:r>
            <w:r w:rsidR="005F489B"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 </w:t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t>(E6, E3, E5),</w:t>
            </w:r>
          </w:p>
          <w:p w:rsidR="003E244E" w:rsidRPr="007566FA" w:rsidRDefault="003E244E" w:rsidP="005F489B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bestimmen Wellenlängen und Frequenzen von Licht mit </w:t>
            </w:r>
            <w:r w:rsidRPr="007566FA">
              <w:rPr>
                <w:rFonts w:ascii="Arial" w:hAnsi="Arial"/>
                <w:b/>
                <w:sz w:val="20"/>
                <w:szCs w:val="20"/>
                <w:lang w:val="de-DE"/>
              </w:rPr>
              <w:t>Doppelspalt</w:t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 und </w:t>
            </w:r>
            <w:r w:rsidRPr="007566FA">
              <w:rPr>
                <w:rFonts w:ascii="Arial" w:hAnsi="Arial"/>
                <w:b/>
                <w:sz w:val="20"/>
                <w:szCs w:val="20"/>
                <w:lang w:val="de-DE"/>
              </w:rPr>
              <w:t>Gitter</w:t>
            </w:r>
            <w:r w:rsidR="005F489B"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 </w:t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t>(E5),</w:t>
            </w:r>
          </w:p>
          <w:p w:rsidR="003E244E" w:rsidRPr="007566FA" w:rsidRDefault="003E244E" w:rsidP="005F489B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demonstrieren anhand eines </w:t>
            </w:r>
            <w:r w:rsidRPr="007566FA">
              <w:rPr>
                <w:rFonts w:ascii="Arial" w:hAnsi="Arial"/>
                <w:b/>
                <w:sz w:val="20"/>
                <w:szCs w:val="20"/>
                <w:lang w:val="de-DE"/>
              </w:rPr>
              <w:t>Experiments zum Photoeffekt</w:t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 den Quantencharakter</w:t>
            </w:r>
            <w:r w:rsidR="005F489B"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 </w:t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t>von Licht und bestimmen den Zusammenhang von Energie, Wellenlänge und</w:t>
            </w:r>
            <w:r w:rsidR="005F489B"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 </w:t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t>Frequenz von Photonen sowie die Austrittsarbeit der Elektronen (E5, E2),</w:t>
            </w:r>
          </w:p>
          <w:p w:rsidR="003E244E" w:rsidRPr="007566FA" w:rsidRDefault="003E244E" w:rsidP="005F489B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untersuchen, ergänzend zum Realexperiment, </w:t>
            </w:r>
            <w:r w:rsidRPr="007566FA">
              <w:rPr>
                <w:rFonts w:ascii="Arial" w:hAnsi="Arial"/>
                <w:i/>
                <w:sz w:val="20"/>
                <w:szCs w:val="20"/>
                <w:lang w:val="de-DE"/>
              </w:rPr>
              <w:t>Computersimulationen</w:t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 zum Verhalten</w:t>
            </w:r>
            <w:r w:rsidR="005F489B"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 </w:t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t>von Quantenobjekten (E6).</w:t>
            </w:r>
          </w:p>
          <w:p w:rsidR="005F489B" w:rsidRPr="007566FA" w:rsidRDefault="005F489B" w:rsidP="005F489B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veranschaulichen mithilfe der </w:t>
            </w:r>
            <w:r w:rsidRPr="007566FA">
              <w:rPr>
                <w:rFonts w:ascii="Arial" w:hAnsi="Arial"/>
                <w:b/>
                <w:sz w:val="20"/>
                <w:szCs w:val="20"/>
                <w:lang w:val="de-DE"/>
              </w:rPr>
              <w:t>Wellenwanne</w:t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 qualitativ unter Verwendung von </w:t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lastRenderedPageBreak/>
              <w:t xml:space="preserve">Fachbegriffen auf der Grundlage des </w:t>
            </w:r>
            <w:proofErr w:type="spellStart"/>
            <w:r w:rsidRPr="007566FA">
              <w:rPr>
                <w:rFonts w:ascii="Arial" w:hAnsi="Arial"/>
                <w:sz w:val="20"/>
                <w:szCs w:val="20"/>
                <w:lang w:val="de-DE"/>
              </w:rPr>
              <w:t>Huygens’schen</w:t>
            </w:r>
            <w:proofErr w:type="spellEnd"/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 Prinzips Kreiswellen, ebene Wellen sowie die Phänomene Beugung, Interferenz, Reflexion und Brechung (K3),</w:t>
            </w:r>
          </w:p>
          <w:p w:rsidR="005F489B" w:rsidRPr="007566FA" w:rsidRDefault="005F489B" w:rsidP="005F489B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verdeutlichen die </w:t>
            </w:r>
            <w:proofErr w:type="spellStart"/>
            <w:r w:rsidRPr="007566FA">
              <w:rPr>
                <w:rFonts w:ascii="Arial" w:hAnsi="Arial"/>
                <w:sz w:val="20"/>
                <w:szCs w:val="20"/>
                <w:lang w:val="de-DE"/>
              </w:rPr>
              <w:t>Wahrscheinlichkeits</w:t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softHyphen/>
              <w:t>interpretation</w:t>
            </w:r>
            <w:proofErr w:type="spellEnd"/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 für </w:t>
            </w:r>
            <w:proofErr w:type="spellStart"/>
            <w:r w:rsidRPr="007566FA">
              <w:rPr>
                <w:rFonts w:ascii="Arial" w:hAnsi="Arial"/>
                <w:sz w:val="20"/>
                <w:szCs w:val="20"/>
                <w:lang w:val="de-DE"/>
              </w:rPr>
              <w:t>Quanten</w:t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softHyphen/>
              <w:t>objekte</w:t>
            </w:r>
            <w:proofErr w:type="spellEnd"/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 unter Verwendung geeigneter Darstellungen (Graphiken, </w:t>
            </w:r>
            <w:proofErr w:type="spellStart"/>
            <w:r w:rsidRPr="007566FA">
              <w:rPr>
                <w:rFonts w:ascii="Arial" w:hAnsi="Arial"/>
                <w:sz w:val="20"/>
                <w:szCs w:val="20"/>
                <w:lang w:val="de-DE"/>
              </w:rPr>
              <w:t>Simulations</w:t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softHyphen/>
              <w:t>programme</w:t>
            </w:r>
            <w:proofErr w:type="spellEnd"/>
            <w:r w:rsidRPr="007566FA">
              <w:rPr>
                <w:rFonts w:ascii="Arial" w:hAnsi="Arial"/>
                <w:sz w:val="20"/>
                <w:szCs w:val="20"/>
                <w:lang w:val="de-DE"/>
              </w:rPr>
              <w:t>) (K3).</w:t>
            </w:r>
          </w:p>
          <w:p w:rsidR="005F489B" w:rsidRPr="007566FA" w:rsidRDefault="005F489B" w:rsidP="005F489B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zeigen an Beispielen die </w:t>
            </w:r>
            <w:r w:rsidRPr="007566FA">
              <w:rPr>
                <w:rFonts w:ascii="Arial" w:hAnsi="Arial"/>
                <w:i/>
                <w:sz w:val="20"/>
                <w:szCs w:val="20"/>
                <w:lang w:val="de-DE"/>
              </w:rPr>
              <w:t xml:space="preserve">Grenzen und </w:t>
            </w:r>
            <w:proofErr w:type="spellStart"/>
            <w:r w:rsidRPr="007566FA">
              <w:rPr>
                <w:rFonts w:ascii="Arial" w:hAnsi="Arial"/>
                <w:i/>
                <w:sz w:val="20"/>
                <w:szCs w:val="20"/>
                <w:lang w:val="de-DE"/>
              </w:rPr>
              <w:t>Gültigkeits</w:t>
            </w:r>
            <w:r w:rsidR="003154AF" w:rsidRPr="007566FA">
              <w:rPr>
                <w:rFonts w:ascii="Arial" w:hAnsi="Arial"/>
                <w:i/>
                <w:sz w:val="20"/>
                <w:szCs w:val="20"/>
                <w:lang w:val="de-DE"/>
              </w:rPr>
              <w:softHyphen/>
            </w:r>
            <w:r w:rsidRPr="007566FA">
              <w:rPr>
                <w:rFonts w:ascii="Arial" w:hAnsi="Arial"/>
                <w:i/>
                <w:sz w:val="20"/>
                <w:szCs w:val="20"/>
                <w:lang w:val="de-DE"/>
              </w:rPr>
              <w:t>be</w:t>
            </w:r>
            <w:r w:rsidR="003154AF" w:rsidRPr="007566FA">
              <w:rPr>
                <w:rFonts w:ascii="Arial" w:hAnsi="Arial"/>
                <w:i/>
                <w:sz w:val="20"/>
                <w:szCs w:val="20"/>
                <w:lang w:val="de-DE"/>
              </w:rPr>
              <w:softHyphen/>
            </w:r>
            <w:r w:rsidRPr="007566FA">
              <w:rPr>
                <w:rFonts w:ascii="Arial" w:hAnsi="Arial"/>
                <w:i/>
                <w:sz w:val="20"/>
                <w:szCs w:val="20"/>
                <w:lang w:val="de-DE"/>
              </w:rPr>
              <w:t>reiche</w:t>
            </w:r>
            <w:proofErr w:type="spellEnd"/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 von Wellen- und </w:t>
            </w:r>
            <w:proofErr w:type="spellStart"/>
            <w:r w:rsidRPr="007566FA">
              <w:rPr>
                <w:rFonts w:ascii="Arial" w:hAnsi="Arial"/>
                <w:sz w:val="20"/>
                <w:szCs w:val="20"/>
                <w:lang w:val="de-DE"/>
              </w:rPr>
              <w:t>Teil</w:t>
            </w:r>
            <w:r w:rsidR="003154AF" w:rsidRPr="007566FA">
              <w:rPr>
                <w:rFonts w:ascii="Arial" w:hAnsi="Arial"/>
                <w:sz w:val="20"/>
                <w:szCs w:val="20"/>
                <w:lang w:val="de-DE"/>
              </w:rPr>
              <w:softHyphen/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t>chen</w:t>
            </w:r>
            <w:r w:rsidRPr="007566FA">
              <w:rPr>
                <w:rFonts w:ascii="Arial" w:hAnsi="Arial"/>
                <w:i/>
                <w:sz w:val="20"/>
                <w:szCs w:val="20"/>
                <w:lang w:val="de-DE"/>
              </w:rPr>
              <w:t>modellen</w:t>
            </w:r>
            <w:proofErr w:type="spellEnd"/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 für Licht und Elektronen auf (B4, K4),</w:t>
            </w:r>
          </w:p>
          <w:p w:rsidR="005F489B" w:rsidRPr="007566FA" w:rsidRDefault="005F489B" w:rsidP="005F489B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beschreiben und diskutie</w:t>
            </w:r>
            <w:r w:rsidR="003154AF" w:rsidRPr="007566FA">
              <w:rPr>
                <w:rFonts w:ascii="Arial" w:hAnsi="Arial"/>
                <w:sz w:val="20"/>
                <w:szCs w:val="20"/>
                <w:lang w:val="de-DE"/>
              </w:rPr>
              <w:softHyphen/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t>ren die Kontroverse um die Kopenhagener Deutung und den Welle-Teilchen-Dualismus (B4, K4).</w:t>
            </w:r>
          </w:p>
        </w:tc>
        <w:tc>
          <w:tcPr>
            <w:tcW w:w="2877" w:type="dxa"/>
          </w:tcPr>
          <w:p w:rsidR="004C05BF" w:rsidRPr="007566FA" w:rsidRDefault="00496BE5" w:rsidP="00496BE5">
            <w:pPr>
              <w:pStyle w:val="Listenabsatz"/>
              <w:widowControl/>
              <w:autoSpaceDE w:val="0"/>
              <w:adjustRightInd w:val="0"/>
              <w:ind w:left="0"/>
              <w:textAlignment w:val="auto"/>
              <w:rPr>
                <w:rFonts w:ascii="Arial" w:eastAsiaTheme="minorHAnsi" w:hAnsi="Arial" w:cs="Arial"/>
                <w:kern w:val="0"/>
                <w:sz w:val="20"/>
                <w:szCs w:val="20"/>
                <w:lang w:val="de-DE" w:eastAsia="en-US" w:bidi="ar-SA"/>
              </w:rPr>
            </w:pPr>
            <w:r w:rsidRPr="007566FA">
              <w:rPr>
                <w:rFonts w:ascii="Arial" w:hAnsi="Arial" w:cs="Arial"/>
                <w:bCs/>
                <w:color w:val="FF0000"/>
                <w:sz w:val="20"/>
                <w:szCs w:val="20"/>
                <w:lang w:val="de-DE"/>
              </w:rPr>
              <w:lastRenderedPageBreak/>
              <w:t>(vom Bewerber auszufüllen – möglichst detailliert den einzelnen Kompetenzen und Inhalten zugeordnet)</w:t>
            </w:r>
          </w:p>
        </w:tc>
        <w:tc>
          <w:tcPr>
            <w:tcW w:w="3927" w:type="dxa"/>
          </w:tcPr>
          <w:p w:rsidR="00EB5B19" w:rsidRPr="007566FA" w:rsidRDefault="00EB5B19" w:rsidP="00EB5B19">
            <w:pPr>
              <w:pStyle w:val="Listenabsatz"/>
              <w:widowControl/>
              <w:autoSpaceDE w:val="0"/>
              <w:adjustRightInd w:val="0"/>
              <w:ind w:left="0"/>
              <w:textAlignment w:val="auto"/>
              <w:rPr>
                <w:rFonts w:ascii="Arial" w:eastAsiaTheme="minorHAnsi" w:hAnsi="Arial" w:cs="Arial"/>
                <w:kern w:val="0"/>
                <w:sz w:val="20"/>
                <w:szCs w:val="20"/>
                <w:lang w:val="de-DE" w:eastAsia="en-US" w:bidi="ar-SA"/>
              </w:rPr>
            </w:pPr>
            <w:r w:rsidRPr="007566FA">
              <w:rPr>
                <w:rFonts w:ascii="Arial" w:eastAsiaTheme="minorHAnsi" w:hAnsi="Arial" w:cs="Arial"/>
                <w:kern w:val="0"/>
                <w:sz w:val="20"/>
                <w:szCs w:val="20"/>
                <w:lang w:val="de-DE" w:eastAsia="en-US" w:bidi="ar-SA"/>
              </w:rPr>
              <w:t>Erkenntnisgewinnung durch Experimente an folgenden Beispielen:</w:t>
            </w:r>
          </w:p>
          <w:p w:rsidR="00FA2ED7" w:rsidRPr="007566FA" w:rsidRDefault="00FA2ED7" w:rsidP="00BC09EE">
            <w:pPr>
              <w:pStyle w:val="Listenabsatz"/>
              <w:widowControl/>
              <w:numPr>
                <w:ilvl w:val="0"/>
                <w:numId w:val="17"/>
              </w:numPr>
              <w:autoSpaceDE w:val="0"/>
              <w:adjustRightInd w:val="0"/>
              <w:textAlignment w:val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7566FA">
              <w:rPr>
                <w:rFonts w:ascii="Arial" w:hAnsi="Arial" w:cs="Arial"/>
                <w:sz w:val="20"/>
                <w:szCs w:val="20"/>
                <w:lang w:val="de-DE"/>
              </w:rPr>
              <w:t>Millikanversuch</w:t>
            </w:r>
            <w:proofErr w:type="spellEnd"/>
          </w:p>
          <w:p w:rsidR="00FA2ED7" w:rsidRPr="007566FA" w:rsidRDefault="00FA2ED7" w:rsidP="00BC09EE">
            <w:pPr>
              <w:pStyle w:val="Listenabsatz"/>
              <w:widowControl/>
              <w:numPr>
                <w:ilvl w:val="0"/>
                <w:numId w:val="17"/>
              </w:numPr>
              <w:autoSpaceDE w:val="0"/>
              <w:adjustRightInd w:val="0"/>
              <w:textAlignment w:val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7566FA">
              <w:rPr>
                <w:rFonts w:ascii="Arial" w:hAnsi="Arial" w:cs="Arial"/>
                <w:sz w:val="20"/>
                <w:szCs w:val="20"/>
                <w:lang w:val="de-DE"/>
              </w:rPr>
              <w:t>Elektronenbeugungs</w:t>
            </w:r>
            <w:r w:rsidRPr="007566FA">
              <w:rPr>
                <w:rFonts w:ascii="Arial" w:hAnsi="Arial" w:cs="Arial"/>
                <w:sz w:val="20"/>
                <w:szCs w:val="20"/>
                <w:lang w:val="de-DE"/>
              </w:rPr>
              <w:softHyphen/>
              <w:t>experiment</w:t>
            </w:r>
            <w:proofErr w:type="spellEnd"/>
          </w:p>
          <w:p w:rsidR="00FA2ED7" w:rsidRPr="007566FA" w:rsidRDefault="00FA2ED7" w:rsidP="00BC09EE">
            <w:pPr>
              <w:pStyle w:val="Listenabsatz"/>
              <w:widowControl/>
              <w:numPr>
                <w:ilvl w:val="0"/>
                <w:numId w:val="17"/>
              </w:numPr>
              <w:autoSpaceDE w:val="0"/>
              <w:adjustRightInd w:val="0"/>
              <w:textAlignment w:val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 w:cs="Arial"/>
                <w:sz w:val="20"/>
                <w:szCs w:val="20"/>
                <w:lang w:val="de-DE"/>
              </w:rPr>
              <w:t>Fadenstrahlrohr</w:t>
            </w:r>
          </w:p>
          <w:p w:rsidR="00BC09EE" w:rsidRPr="007566FA" w:rsidRDefault="00FA2ED7" w:rsidP="00BC09EE">
            <w:pPr>
              <w:pStyle w:val="Listenabsatz"/>
              <w:widowControl/>
              <w:numPr>
                <w:ilvl w:val="0"/>
                <w:numId w:val="17"/>
              </w:numPr>
              <w:autoSpaceDE w:val="0"/>
              <w:adjustRightInd w:val="0"/>
              <w:textAlignment w:val="auto"/>
              <w:rPr>
                <w:rFonts w:ascii="Arial" w:eastAsiaTheme="minorHAnsi" w:hAnsi="Arial" w:cs="Arial"/>
                <w:kern w:val="0"/>
                <w:sz w:val="20"/>
                <w:szCs w:val="20"/>
                <w:lang w:val="de-DE" w:eastAsia="en-US" w:bidi="ar-SA"/>
              </w:rPr>
            </w:pPr>
            <w:r w:rsidRPr="007566FA">
              <w:rPr>
                <w:rFonts w:ascii="Arial" w:hAnsi="Arial" w:cs="Arial"/>
                <w:sz w:val="20"/>
                <w:szCs w:val="20"/>
                <w:lang w:val="de-DE"/>
              </w:rPr>
              <w:t>Doppelspalt und Gitter</w:t>
            </w:r>
          </w:p>
          <w:p w:rsidR="00BC09EE" w:rsidRPr="007566FA" w:rsidRDefault="00FA2ED7" w:rsidP="00BC09EE">
            <w:pPr>
              <w:pStyle w:val="Listenabsatz"/>
              <w:widowControl/>
              <w:numPr>
                <w:ilvl w:val="0"/>
                <w:numId w:val="17"/>
              </w:numPr>
              <w:autoSpaceDE w:val="0"/>
              <w:adjustRightInd w:val="0"/>
              <w:textAlignment w:val="auto"/>
              <w:rPr>
                <w:rFonts w:ascii="Arial" w:eastAsiaTheme="minorHAnsi" w:hAnsi="Arial" w:cs="Arial"/>
                <w:kern w:val="0"/>
                <w:sz w:val="20"/>
                <w:szCs w:val="20"/>
                <w:lang w:val="de-DE" w:eastAsia="en-US" w:bidi="ar-SA"/>
              </w:rPr>
            </w:pPr>
            <w:r w:rsidRPr="007566FA">
              <w:rPr>
                <w:rFonts w:ascii="Arial" w:hAnsi="Arial" w:cs="Arial"/>
                <w:sz w:val="20"/>
                <w:szCs w:val="20"/>
                <w:lang w:val="de-DE"/>
              </w:rPr>
              <w:t>Experiment zum Photoeffekt</w:t>
            </w:r>
          </w:p>
          <w:p w:rsidR="00FA2ED7" w:rsidRPr="007566FA" w:rsidRDefault="00FA2ED7" w:rsidP="00BC09EE">
            <w:pPr>
              <w:pStyle w:val="Listenabsatz"/>
              <w:widowControl/>
              <w:numPr>
                <w:ilvl w:val="0"/>
                <w:numId w:val="17"/>
              </w:numPr>
              <w:autoSpaceDE w:val="0"/>
              <w:adjustRightInd w:val="0"/>
              <w:textAlignment w:val="auto"/>
              <w:rPr>
                <w:rFonts w:ascii="Arial" w:eastAsiaTheme="minorHAnsi" w:hAnsi="Arial" w:cs="Arial"/>
                <w:kern w:val="0"/>
                <w:sz w:val="20"/>
                <w:szCs w:val="20"/>
                <w:lang w:val="de-DE" w:eastAsia="en-US" w:bidi="ar-SA"/>
              </w:rPr>
            </w:pPr>
            <w:r w:rsidRPr="007566FA">
              <w:rPr>
                <w:rFonts w:ascii="Arial" w:hAnsi="Arial" w:cs="Arial"/>
                <w:sz w:val="20"/>
                <w:szCs w:val="20"/>
                <w:lang w:val="de-DE"/>
              </w:rPr>
              <w:t>Wellenwanne</w:t>
            </w:r>
          </w:p>
          <w:p w:rsidR="00F438BB" w:rsidRPr="007566FA" w:rsidRDefault="00F438BB" w:rsidP="00BC09EE">
            <w:pPr>
              <w:pStyle w:val="Listenabsatz"/>
              <w:widowControl/>
              <w:autoSpaceDE w:val="0"/>
              <w:adjustRightInd w:val="0"/>
              <w:ind w:left="0"/>
              <w:textAlignment w:val="auto"/>
              <w:rPr>
                <w:rFonts w:ascii="Arial" w:eastAsiaTheme="minorHAnsi" w:hAnsi="Arial" w:cs="Arial"/>
                <w:kern w:val="0"/>
                <w:sz w:val="20"/>
                <w:szCs w:val="20"/>
                <w:lang w:val="de-DE" w:eastAsia="en-US" w:bidi="ar-SA"/>
              </w:rPr>
            </w:pPr>
          </w:p>
          <w:p w:rsidR="00F438BB" w:rsidRPr="007566FA" w:rsidRDefault="00F438BB" w:rsidP="00FA2ED7">
            <w:pPr>
              <w:pStyle w:val="Listenabsatz"/>
              <w:widowControl/>
              <w:autoSpaceDE w:val="0"/>
              <w:adjustRightInd w:val="0"/>
              <w:ind w:left="0"/>
              <w:textAlignment w:val="auto"/>
              <w:rPr>
                <w:rFonts w:ascii="Arial" w:eastAsiaTheme="minorHAnsi" w:hAnsi="Arial" w:cs="Arial"/>
                <w:kern w:val="0"/>
                <w:sz w:val="20"/>
                <w:szCs w:val="20"/>
                <w:lang w:val="de-DE" w:eastAsia="en-US" w:bidi="ar-SA"/>
              </w:rPr>
            </w:pPr>
            <w:r w:rsidRPr="007566FA">
              <w:rPr>
                <w:rFonts w:ascii="Arial" w:eastAsiaTheme="minorHAnsi" w:hAnsi="Arial" w:cs="Arial"/>
                <w:kern w:val="0"/>
                <w:sz w:val="20"/>
                <w:szCs w:val="20"/>
                <w:lang w:val="de-DE" w:eastAsia="en-US" w:bidi="ar-SA"/>
              </w:rPr>
              <w:t>Erkenntnisgewinnung durch Modell</w:t>
            </w:r>
            <w:r w:rsidR="00BC09EE" w:rsidRPr="007566FA">
              <w:rPr>
                <w:rFonts w:ascii="Arial" w:eastAsiaTheme="minorHAnsi" w:hAnsi="Arial" w:cs="Arial"/>
                <w:kern w:val="0"/>
                <w:sz w:val="20"/>
                <w:szCs w:val="20"/>
                <w:lang w:val="de-DE" w:eastAsia="en-US" w:bidi="ar-SA"/>
              </w:rPr>
              <w:t>e</w:t>
            </w:r>
            <w:r w:rsidRPr="007566FA">
              <w:rPr>
                <w:rFonts w:ascii="Arial" w:eastAsiaTheme="minorHAnsi" w:hAnsi="Arial" w:cs="Arial"/>
                <w:kern w:val="0"/>
                <w:sz w:val="20"/>
                <w:szCs w:val="20"/>
                <w:lang w:val="de-DE" w:eastAsia="en-US" w:bidi="ar-SA"/>
              </w:rPr>
              <w:t>:</w:t>
            </w:r>
          </w:p>
          <w:p w:rsidR="00F438BB" w:rsidRPr="007566FA" w:rsidRDefault="00F438BB" w:rsidP="00F438BB">
            <w:pPr>
              <w:pStyle w:val="Listenabsatz"/>
              <w:widowControl/>
              <w:autoSpaceDE w:val="0"/>
              <w:adjustRightInd w:val="0"/>
              <w:ind w:left="360"/>
              <w:textAlignment w:val="auto"/>
              <w:rPr>
                <w:rFonts w:ascii="Arial" w:eastAsiaTheme="minorHAnsi" w:hAnsi="Arial" w:cs="Arial"/>
                <w:kern w:val="0"/>
                <w:sz w:val="20"/>
                <w:szCs w:val="20"/>
                <w:lang w:val="de-DE" w:eastAsia="en-US" w:bidi="ar-SA"/>
              </w:rPr>
            </w:pPr>
          </w:p>
          <w:p w:rsidR="00FA2ED7" w:rsidRPr="007566FA" w:rsidRDefault="00FA2ED7" w:rsidP="00FA2ED7">
            <w:pPr>
              <w:pStyle w:val="Listenabsatz"/>
              <w:widowControl/>
              <w:numPr>
                <w:ilvl w:val="0"/>
                <w:numId w:val="6"/>
              </w:numPr>
              <w:autoSpaceDE w:val="0"/>
              <w:adjustRightInd w:val="0"/>
              <w:textAlignment w:val="auto"/>
              <w:rPr>
                <w:rFonts w:ascii="Arial" w:eastAsiaTheme="minorHAnsi" w:hAnsi="Arial" w:cs="Arial"/>
                <w:kern w:val="0"/>
                <w:sz w:val="20"/>
                <w:szCs w:val="20"/>
                <w:lang w:val="de-DE" w:eastAsia="en-US" w:bidi="ar-SA"/>
              </w:rPr>
            </w:pPr>
            <w:r w:rsidRPr="007566FA">
              <w:rPr>
                <w:rFonts w:ascii="Arial" w:eastAsiaTheme="minorHAnsi" w:hAnsi="Arial" w:cs="Arial"/>
                <w:kern w:val="0"/>
                <w:sz w:val="20"/>
                <w:szCs w:val="20"/>
                <w:lang w:val="de-DE" w:eastAsia="en-US" w:bidi="ar-SA"/>
              </w:rPr>
              <w:t xml:space="preserve">Bedeutung von Modellen als grundlegende Erkenntniswerkzeuge am Beispiel der Quantenobjekte Elektron und Photon </w:t>
            </w:r>
          </w:p>
          <w:p w:rsidR="00F438BB" w:rsidRPr="007566FA" w:rsidRDefault="00FA2ED7" w:rsidP="00FA2ED7">
            <w:pPr>
              <w:pStyle w:val="Listenabsatz"/>
              <w:widowControl/>
              <w:numPr>
                <w:ilvl w:val="0"/>
                <w:numId w:val="6"/>
              </w:numPr>
              <w:autoSpaceDE w:val="0"/>
              <w:adjustRightInd w:val="0"/>
              <w:textAlignment w:val="auto"/>
              <w:rPr>
                <w:rFonts w:ascii="Arial" w:eastAsiaTheme="minorHAnsi" w:hAnsi="Arial" w:cs="Arial"/>
                <w:kern w:val="0"/>
                <w:sz w:val="20"/>
                <w:szCs w:val="20"/>
                <w:lang w:val="de-DE" w:eastAsia="en-US" w:bidi="ar-SA"/>
              </w:rPr>
            </w:pPr>
            <w:r w:rsidRPr="007566FA">
              <w:rPr>
                <w:rFonts w:ascii="Arial" w:eastAsiaTheme="minorHAnsi" w:hAnsi="Arial" w:cs="Arial"/>
                <w:kern w:val="0"/>
                <w:sz w:val="20"/>
                <w:szCs w:val="20"/>
                <w:lang w:val="de-DE" w:eastAsia="en-US" w:bidi="ar-SA"/>
              </w:rPr>
              <w:t>Grenzen und Gültigkeitsbereiche von Wellen- und Teilchenmodellen</w:t>
            </w:r>
          </w:p>
          <w:p w:rsidR="00FA2ED7" w:rsidRPr="007566FA" w:rsidRDefault="00FA2ED7" w:rsidP="00FA2ED7">
            <w:pPr>
              <w:pStyle w:val="Listenabsatz"/>
              <w:widowControl/>
              <w:numPr>
                <w:ilvl w:val="0"/>
                <w:numId w:val="6"/>
              </w:numPr>
              <w:autoSpaceDE w:val="0"/>
              <w:adjustRightInd w:val="0"/>
              <w:textAlignment w:val="auto"/>
              <w:rPr>
                <w:rFonts w:ascii="Arial" w:eastAsiaTheme="minorHAnsi" w:hAnsi="Arial" w:cs="Arial"/>
                <w:kern w:val="0"/>
                <w:sz w:val="20"/>
                <w:szCs w:val="20"/>
                <w:lang w:val="de-DE" w:eastAsia="en-US" w:bidi="ar-SA"/>
              </w:rPr>
            </w:pPr>
            <w:r w:rsidRPr="007566FA">
              <w:rPr>
                <w:rFonts w:ascii="Arial" w:eastAsiaTheme="minorHAnsi" w:hAnsi="Arial" w:cs="Arial"/>
                <w:kern w:val="0"/>
                <w:sz w:val="20"/>
                <w:szCs w:val="20"/>
                <w:lang w:val="de-DE" w:eastAsia="en-US" w:bidi="ar-SA"/>
              </w:rPr>
              <w:t>Computersimulationen zum Verhalten von Quantenobjekten</w:t>
            </w:r>
          </w:p>
          <w:p w:rsidR="00F4314A" w:rsidRPr="007566FA" w:rsidRDefault="00F4314A" w:rsidP="00FA2ED7">
            <w:pPr>
              <w:pStyle w:val="Listenabsatz"/>
              <w:widowControl/>
              <w:autoSpaceDE w:val="0"/>
              <w:adjustRightInd w:val="0"/>
              <w:ind w:left="360"/>
              <w:textAlignment w:val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B535AE" w:rsidRPr="007566FA" w:rsidRDefault="00B535AE" w:rsidP="00B535AE">
            <w:pPr>
              <w:pStyle w:val="TableContents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Allgemeine Werke zur Vorbereitung</w:t>
            </w:r>
          </w:p>
          <w:p w:rsidR="00B535AE" w:rsidRPr="007566FA" w:rsidRDefault="00B535AE" w:rsidP="00B535AE">
            <w:pPr>
              <w:pStyle w:val="TableContents"/>
              <w:rPr>
                <w:rFonts w:ascii="Arial" w:hAnsi="Arial"/>
                <w:sz w:val="20"/>
                <w:szCs w:val="20"/>
                <w:lang w:val="de-DE"/>
              </w:rPr>
            </w:pPr>
          </w:p>
          <w:p w:rsidR="0032349F" w:rsidRDefault="007566FA" w:rsidP="007566FA">
            <w:pPr>
              <w:rPr>
                <w:rFonts w:ascii="Arial" w:hAnsi="Arial"/>
                <w:bCs/>
                <w:color w:val="FF0000"/>
                <w:sz w:val="20"/>
                <w:szCs w:val="20"/>
                <w:lang w:val="de-DE"/>
              </w:rPr>
            </w:pPr>
            <w:r>
              <w:rPr>
                <w:rFonts w:ascii="Arial" w:hAnsi="Arial"/>
                <w:bCs/>
                <w:color w:val="FF0000"/>
                <w:sz w:val="20"/>
                <w:szCs w:val="20"/>
                <w:lang w:val="de-DE"/>
              </w:rPr>
              <w:t>(vom Bewerber auszufüllen</w:t>
            </w:r>
            <w:r w:rsidR="00B535AE" w:rsidRPr="007566FA">
              <w:rPr>
                <w:rFonts w:ascii="Arial" w:hAnsi="Arial"/>
                <w:bCs/>
                <w:color w:val="FF0000"/>
                <w:sz w:val="20"/>
                <w:szCs w:val="20"/>
                <w:lang w:val="de-DE"/>
              </w:rPr>
              <w:t>)</w:t>
            </w:r>
          </w:p>
          <w:p w:rsidR="003E637C" w:rsidRDefault="003E637C" w:rsidP="007566FA">
            <w:pPr>
              <w:rPr>
                <w:rFonts w:ascii="Arial" w:hAnsi="Arial"/>
                <w:bCs/>
                <w:color w:val="FF0000"/>
                <w:sz w:val="20"/>
                <w:szCs w:val="20"/>
                <w:lang w:val="de-DE"/>
              </w:rPr>
            </w:pPr>
          </w:p>
          <w:p w:rsidR="003E637C" w:rsidRPr="007566FA" w:rsidRDefault="003E637C" w:rsidP="007566FA">
            <w:pPr>
              <w:rPr>
                <w:rFonts w:ascii="Arial" w:hAnsi="Arial"/>
                <w:sz w:val="20"/>
                <w:szCs w:val="20"/>
                <w:lang w:val="de-DE"/>
              </w:rPr>
            </w:pPr>
            <w:r w:rsidRPr="00524482">
              <w:rPr>
                <w:i/>
                <w:sz w:val="20"/>
                <w:szCs w:val="20"/>
                <w:lang w:val="de-DE"/>
              </w:rPr>
              <w:t>bibliografische Angaben mit Autor, Titel, Ve</w:t>
            </w:r>
            <w:r w:rsidRPr="00524482">
              <w:rPr>
                <w:i/>
                <w:sz w:val="20"/>
                <w:szCs w:val="20"/>
                <w:lang w:val="de-DE"/>
              </w:rPr>
              <w:t>r</w:t>
            </w:r>
            <w:r w:rsidRPr="00524482">
              <w:rPr>
                <w:i/>
                <w:sz w:val="20"/>
                <w:szCs w:val="20"/>
                <w:lang w:val="de-DE"/>
              </w:rPr>
              <w:t>lag, Ausgabe und Jahr sowie Se</w:t>
            </w:r>
            <w:r w:rsidRPr="00524482">
              <w:rPr>
                <w:i/>
                <w:sz w:val="20"/>
                <w:szCs w:val="20"/>
                <w:lang w:val="de-DE"/>
              </w:rPr>
              <w:t>i</w:t>
            </w:r>
            <w:r w:rsidRPr="00524482">
              <w:rPr>
                <w:i/>
                <w:sz w:val="20"/>
                <w:szCs w:val="20"/>
                <w:lang w:val="de-DE"/>
              </w:rPr>
              <w:t>tenzahl(en)</w:t>
            </w:r>
          </w:p>
        </w:tc>
      </w:tr>
      <w:tr w:rsidR="00F4314A" w:rsidRPr="007566FA" w:rsidTr="007566FA">
        <w:tc>
          <w:tcPr>
            <w:tcW w:w="14850" w:type="dxa"/>
            <w:gridSpan w:val="5"/>
            <w:shd w:val="clear" w:color="auto" w:fill="F2F2F2" w:themeFill="background1" w:themeFillShade="F2"/>
          </w:tcPr>
          <w:p w:rsidR="00F4314A" w:rsidRPr="007566FA" w:rsidRDefault="000117D2">
            <w:pPr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lastRenderedPageBreak/>
              <w:t>Elektrodynamik</w:t>
            </w:r>
          </w:p>
        </w:tc>
      </w:tr>
      <w:tr w:rsidR="000117D2" w:rsidRPr="00516BA7" w:rsidTr="007566FA">
        <w:tc>
          <w:tcPr>
            <w:tcW w:w="2660" w:type="dxa"/>
          </w:tcPr>
          <w:p w:rsidR="000117D2" w:rsidRPr="007566FA" w:rsidRDefault="000117D2" w:rsidP="00BC09EE">
            <w:pPr>
              <w:rPr>
                <w:rFonts w:ascii="Arial" w:hAnsi="Arial"/>
                <w:b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b/>
                <w:sz w:val="20"/>
                <w:szCs w:val="20"/>
                <w:lang w:val="de-DE"/>
              </w:rPr>
              <w:t>Spannung und elektrische Energie</w:t>
            </w:r>
          </w:p>
          <w:p w:rsidR="00BC09EE" w:rsidRPr="007566FA" w:rsidRDefault="00BC09EE" w:rsidP="00BC09EE">
            <w:pPr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:rsidR="000117D2" w:rsidRPr="007566FA" w:rsidRDefault="000117D2" w:rsidP="00BC09EE">
            <w:pPr>
              <w:rPr>
                <w:rFonts w:ascii="Arial" w:hAnsi="Arial"/>
                <w:b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b/>
                <w:sz w:val="20"/>
                <w:szCs w:val="20"/>
                <w:lang w:val="de-DE"/>
              </w:rPr>
              <w:t>Induktion</w:t>
            </w:r>
          </w:p>
          <w:p w:rsidR="00BC09EE" w:rsidRPr="007566FA" w:rsidRDefault="00BC09EE" w:rsidP="00BC09EE">
            <w:pPr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:rsidR="000117D2" w:rsidRPr="007566FA" w:rsidRDefault="000117D2" w:rsidP="00BC09EE">
            <w:pPr>
              <w:rPr>
                <w:rFonts w:ascii="Arial" w:hAnsi="Arial"/>
                <w:b/>
                <w:sz w:val="20"/>
                <w:szCs w:val="20"/>
                <w:lang w:val="de-DE"/>
              </w:rPr>
            </w:pPr>
            <w:proofErr w:type="spellStart"/>
            <w:r w:rsidRPr="007566FA">
              <w:rPr>
                <w:rFonts w:ascii="Arial" w:hAnsi="Arial"/>
                <w:b/>
                <w:sz w:val="20"/>
                <w:szCs w:val="20"/>
                <w:lang w:val="de-DE"/>
              </w:rPr>
              <w:t>Spannungs</w:t>
            </w:r>
            <w:r w:rsidRPr="007566FA">
              <w:rPr>
                <w:rFonts w:ascii="Arial" w:hAnsi="Arial"/>
                <w:b/>
                <w:sz w:val="20"/>
                <w:szCs w:val="20"/>
                <w:lang w:val="de-DE"/>
              </w:rPr>
              <w:softHyphen/>
              <w:t>wandlung</w:t>
            </w:r>
            <w:proofErr w:type="spellEnd"/>
          </w:p>
          <w:p w:rsidR="00BC09EE" w:rsidRPr="007566FA" w:rsidRDefault="00BC09EE" w:rsidP="00BC09EE">
            <w:pPr>
              <w:rPr>
                <w:rFonts w:ascii="Arial" w:hAnsi="Arial"/>
                <w:sz w:val="20"/>
                <w:szCs w:val="20"/>
                <w:lang w:val="de-DE"/>
              </w:rPr>
            </w:pPr>
          </w:p>
          <w:p w:rsidR="00A519C6" w:rsidRPr="007566FA" w:rsidRDefault="00A519C6" w:rsidP="003B29A7">
            <w:pPr>
              <w:spacing w:after="120"/>
              <w:rPr>
                <w:rFonts w:ascii="Arial" w:hAnsi="Arial"/>
                <w:sz w:val="20"/>
                <w:szCs w:val="20"/>
                <w:lang w:val="de-DE"/>
              </w:rPr>
            </w:pPr>
          </w:p>
          <w:p w:rsidR="00BC09EE" w:rsidRPr="007566FA" w:rsidRDefault="00BC09EE" w:rsidP="003B29A7">
            <w:pPr>
              <w:spacing w:after="120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Elektromagnetische Induktion</w:t>
            </w:r>
          </w:p>
          <w:p w:rsidR="00BC09EE" w:rsidRPr="007566FA" w:rsidRDefault="00BC09EE" w:rsidP="003B29A7">
            <w:pPr>
              <w:spacing w:after="120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Induktionsspannung</w:t>
            </w:r>
          </w:p>
          <w:p w:rsidR="00BC09EE" w:rsidRPr="007566FA" w:rsidRDefault="00BC09EE" w:rsidP="003B29A7">
            <w:pPr>
              <w:spacing w:after="120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Transformator</w:t>
            </w:r>
          </w:p>
          <w:p w:rsidR="00BC09EE" w:rsidRPr="007566FA" w:rsidRDefault="00BC09EE" w:rsidP="003B29A7">
            <w:pPr>
              <w:spacing w:after="120"/>
              <w:rPr>
                <w:rFonts w:ascii="Arial" w:hAnsi="Arial"/>
                <w:sz w:val="20"/>
                <w:szCs w:val="20"/>
                <w:lang w:val="de-DE"/>
              </w:rPr>
            </w:pPr>
            <w:proofErr w:type="spellStart"/>
            <w:r w:rsidRPr="007566FA">
              <w:rPr>
                <w:rFonts w:ascii="Arial" w:hAnsi="Arial"/>
                <w:sz w:val="20"/>
                <w:szCs w:val="20"/>
                <w:lang w:val="de-DE"/>
              </w:rPr>
              <w:lastRenderedPageBreak/>
              <w:t>Lenz’sche</w:t>
            </w:r>
            <w:proofErr w:type="spellEnd"/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 Regel</w:t>
            </w:r>
          </w:p>
          <w:p w:rsidR="00BC09EE" w:rsidRPr="007566FA" w:rsidRDefault="00BC09EE" w:rsidP="003B29A7">
            <w:pPr>
              <w:spacing w:after="120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Erzeugung von sinusförmigen Wechselspannungen</w:t>
            </w:r>
          </w:p>
          <w:p w:rsidR="00BC09EE" w:rsidRPr="007566FA" w:rsidRDefault="00BC09EE" w:rsidP="003B29A7">
            <w:pPr>
              <w:spacing w:after="120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Energieerhaltung</w:t>
            </w:r>
          </w:p>
          <w:p w:rsidR="00BC09EE" w:rsidRPr="007566FA" w:rsidRDefault="00BC09EE" w:rsidP="003B29A7">
            <w:pPr>
              <w:spacing w:after="120"/>
              <w:rPr>
                <w:rFonts w:ascii="Arial" w:hAnsi="Arial"/>
                <w:b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Ohm’sche „Verluste“</w:t>
            </w:r>
          </w:p>
        </w:tc>
        <w:tc>
          <w:tcPr>
            <w:tcW w:w="3118" w:type="dxa"/>
          </w:tcPr>
          <w:p w:rsidR="00C03EB2" w:rsidRPr="007566FA" w:rsidRDefault="00C03EB2" w:rsidP="004A7CB6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lastRenderedPageBreak/>
              <w:t>zeigen den Einfluss und die Anwendung physikalischer Grundlagen in Lebenswelt und Technik am Beispiel der Bereitstellung und Weiterleitung elektrischer Energie auf (UF4),</w:t>
            </w:r>
          </w:p>
          <w:p w:rsidR="00C03EB2" w:rsidRPr="007566FA" w:rsidRDefault="00C03EB2" w:rsidP="004A7CB6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definieren die Spannung als Verhältnis von Energie und Ladung und bestimmen damit Energien bei elektrischen Leitungsvorgängen (UF2),</w:t>
            </w:r>
          </w:p>
          <w:p w:rsidR="00C03EB2" w:rsidRPr="007566FA" w:rsidRDefault="00C03EB2" w:rsidP="004A7CB6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bestimmen die relative Orientierung von Bewegungsrichtung eines </w:t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lastRenderedPageBreak/>
              <w:t>Ladungsträgers, Magnetfeldrichtung und resultierender Kraftwirkung mithilfe einer Drei-Finger-Regel (UF2, E6),</w:t>
            </w:r>
          </w:p>
          <w:p w:rsidR="00C03EB2" w:rsidRPr="007566FA" w:rsidRDefault="00C03EB2" w:rsidP="004A7CB6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erläutern am Beispiel der Leiterschaukel das Auftreten einer Induktionsspannung durch die Wirkung der Lorentzkraft auf bewegte Ladungsträger (UF1, E6),</w:t>
            </w:r>
          </w:p>
          <w:p w:rsidR="00C03EB2" w:rsidRPr="007566FA" w:rsidRDefault="00C03EB2" w:rsidP="004A7CB6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führen </w:t>
            </w:r>
            <w:proofErr w:type="spellStart"/>
            <w:r w:rsidRPr="007566FA">
              <w:rPr>
                <w:rFonts w:ascii="Arial" w:hAnsi="Arial"/>
                <w:sz w:val="20"/>
                <w:szCs w:val="20"/>
                <w:lang w:val="de-DE"/>
              </w:rPr>
              <w:t>Induktions</w:t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softHyphen/>
              <w:t>erscheinungen</w:t>
            </w:r>
            <w:proofErr w:type="spellEnd"/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 an einer Leiterschleife auf die beiden grundlegenden Ursachen „zeitlich veränderliches Magnetfeld“ bzw. „zeitlich veränderliche (effektive) Fläche“ zurück (UF3, UF4),</w:t>
            </w:r>
          </w:p>
          <w:p w:rsidR="000117D2" w:rsidRPr="007566FA" w:rsidRDefault="00C03EB2" w:rsidP="004A7CB6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ermitteln die </w:t>
            </w:r>
            <w:proofErr w:type="spellStart"/>
            <w:r w:rsidRPr="007566FA">
              <w:rPr>
                <w:rFonts w:ascii="Arial" w:hAnsi="Arial"/>
                <w:sz w:val="20"/>
                <w:szCs w:val="20"/>
                <w:lang w:val="de-DE"/>
              </w:rPr>
              <w:t>Übersetzungs</w:t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softHyphen/>
              <w:t>verhältnisse</w:t>
            </w:r>
            <w:proofErr w:type="spellEnd"/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 von Spannung und Stromstärke beim Transformator (UF1, UF2).</w:t>
            </w:r>
          </w:p>
          <w:p w:rsidR="00C03EB2" w:rsidRPr="007566FA" w:rsidRDefault="00C03EB2" w:rsidP="004A7CB6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erläutern anhand des </w:t>
            </w:r>
            <w:proofErr w:type="spellStart"/>
            <w:r w:rsidRPr="007566FA">
              <w:rPr>
                <w:rFonts w:ascii="Arial" w:hAnsi="Arial"/>
                <w:sz w:val="20"/>
                <w:szCs w:val="20"/>
                <w:lang w:val="de-DE"/>
              </w:rPr>
              <w:t>Thomson’schen</w:t>
            </w:r>
            <w:proofErr w:type="spellEnd"/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 Ringversuchs die </w:t>
            </w:r>
            <w:proofErr w:type="spellStart"/>
            <w:r w:rsidRPr="007566FA">
              <w:rPr>
                <w:rFonts w:ascii="Arial" w:hAnsi="Arial"/>
                <w:sz w:val="20"/>
                <w:szCs w:val="20"/>
                <w:lang w:val="de-DE"/>
              </w:rPr>
              <w:t>Lenz’sche</w:t>
            </w:r>
            <w:proofErr w:type="spellEnd"/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 Regel (E5, UF4),</w:t>
            </w:r>
          </w:p>
          <w:p w:rsidR="00C03EB2" w:rsidRPr="007566FA" w:rsidRDefault="00C03EB2" w:rsidP="004A7CB6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erläutern das Entstehen sinusförmiger Wechselspannungen in Generatoren (E2, E6),</w:t>
            </w:r>
          </w:p>
          <w:p w:rsidR="00C03EB2" w:rsidRPr="007566FA" w:rsidRDefault="00C03EB2" w:rsidP="004A7CB6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geben Parameter von Transformatoren zur gezielten Veränderung einer elektrischen Wechselspannung an (E4),</w:t>
            </w:r>
          </w:p>
          <w:p w:rsidR="00C03EB2" w:rsidRPr="007566FA" w:rsidRDefault="00C03EB2" w:rsidP="004A7CB6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werten Messdaten, die mit einem Oszilloskop bzw. mit einem </w:t>
            </w:r>
            <w:proofErr w:type="spellStart"/>
            <w:r w:rsidRPr="007566FA">
              <w:rPr>
                <w:rFonts w:ascii="Arial" w:hAnsi="Arial"/>
                <w:sz w:val="20"/>
                <w:szCs w:val="20"/>
                <w:lang w:val="de-DE"/>
              </w:rPr>
              <w:t>Messwerterfassungs</w:t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softHyphen/>
              <w:t>system</w:t>
            </w:r>
            <w:proofErr w:type="spellEnd"/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 gewonnen wurden, im </w:t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lastRenderedPageBreak/>
              <w:t>Hinblick auf Zeiten, Frequenzen und Spannungen aus (E2, E5).</w:t>
            </w:r>
          </w:p>
          <w:p w:rsidR="004A7CB6" w:rsidRPr="007566FA" w:rsidRDefault="004A7CB6" w:rsidP="004A7CB6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verwenden ein physikalisches Modellexperiment zu Freileitungen, um technologische Prinzipien der Bereitstellung und Weiterleitung von elektrischer Energie zu demonstrieren und zu erklären (K3),</w:t>
            </w:r>
          </w:p>
          <w:p w:rsidR="004A7CB6" w:rsidRPr="007566FA" w:rsidRDefault="004A7CB6" w:rsidP="004A7CB6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recherchieren bei vorgegebenen Fragestellungen historische Vorstellungen und Experimente zu Induktionserscheinungen (K2),</w:t>
            </w:r>
          </w:p>
          <w:p w:rsidR="00C03EB2" w:rsidRPr="007566FA" w:rsidRDefault="004A7CB6" w:rsidP="004A7CB6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erläutern adressatenbezogen Zielsetzungen, Aufbauten und Ergebnisse von Experimenten im Bereich der Elektrodynamik jeweils sprachlich angemessen und verständlich (K3).</w:t>
            </w:r>
          </w:p>
        </w:tc>
        <w:tc>
          <w:tcPr>
            <w:tcW w:w="2877" w:type="dxa"/>
          </w:tcPr>
          <w:p w:rsidR="004C05BF" w:rsidRPr="007566FA" w:rsidRDefault="004C05BF" w:rsidP="00577C0B">
            <w:pPr>
              <w:pStyle w:val="Listenabsatz"/>
              <w:widowControl/>
              <w:autoSpaceDE w:val="0"/>
              <w:adjustRightInd w:val="0"/>
              <w:ind w:left="360"/>
              <w:textAlignment w:val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927" w:type="dxa"/>
          </w:tcPr>
          <w:p w:rsidR="00EB5B19" w:rsidRPr="007566FA" w:rsidRDefault="00EB5B19" w:rsidP="00EB5B19">
            <w:pPr>
              <w:pStyle w:val="Listenabsatz"/>
              <w:widowControl/>
              <w:autoSpaceDE w:val="0"/>
              <w:adjustRightInd w:val="0"/>
              <w:ind w:left="0"/>
              <w:textAlignment w:val="auto"/>
              <w:rPr>
                <w:rFonts w:ascii="Arial" w:eastAsiaTheme="minorHAnsi" w:hAnsi="Arial" w:cs="Arial"/>
                <w:kern w:val="0"/>
                <w:sz w:val="20"/>
                <w:szCs w:val="20"/>
                <w:lang w:val="de-DE" w:eastAsia="en-US" w:bidi="ar-SA"/>
              </w:rPr>
            </w:pPr>
            <w:r w:rsidRPr="007566FA">
              <w:rPr>
                <w:rFonts w:ascii="Arial" w:eastAsiaTheme="minorHAnsi" w:hAnsi="Arial" w:cs="Arial"/>
                <w:kern w:val="0"/>
                <w:sz w:val="20"/>
                <w:szCs w:val="20"/>
                <w:lang w:val="de-DE" w:eastAsia="en-US" w:bidi="ar-SA"/>
              </w:rPr>
              <w:t>Erkenntnisgewinnung durch Experimente an folgenden Beispielen:</w:t>
            </w:r>
          </w:p>
          <w:p w:rsidR="004A7CB6" w:rsidRPr="007566FA" w:rsidRDefault="004A7CB6" w:rsidP="004A7CB6">
            <w:pPr>
              <w:pStyle w:val="Listenabsatz"/>
              <w:widowControl/>
              <w:numPr>
                <w:ilvl w:val="0"/>
                <w:numId w:val="17"/>
              </w:numPr>
              <w:autoSpaceDE w:val="0"/>
              <w:adjustRightInd w:val="0"/>
              <w:textAlignment w:val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566FA">
              <w:rPr>
                <w:rFonts w:ascii="Arial" w:eastAsiaTheme="minorHAnsi" w:hAnsi="Arial" w:cs="Arial"/>
                <w:iCs/>
                <w:kern w:val="0"/>
                <w:sz w:val="20"/>
                <w:szCs w:val="20"/>
                <w:lang w:val="de-DE" w:eastAsia="en-US" w:bidi="ar-SA"/>
              </w:rPr>
              <w:t xml:space="preserve">Leiterschleife </w:t>
            </w:r>
            <w:proofErr w:type="spellStart"/>
            <w:r w:rsidRPr="007566FA">
              <w:rPr>
                <w:rFonts w:ascii="Arial" w:hAnsi="Arial" w:cs="Arial"/>
                <w:sz w:val="20"/>
                <w:szCs w:val="20"/>
                <w:lang w:val="de-DE"/>
              </w:rPr>
              <w:t>Millikanversuch</w:t>
            </w:r>
            <w:proofErr w:type="spellEnd"/>
          </w:p>
          <w:p w:rsidR="004A7CB6" w:rsidRPr="007566FA" w:rsidRDefault="004A7CB6" w:rsidP="004A7CB6">
            <w:pPr>
              <w:pStyle w:val="Listenabsatz"/>
              <w:widowControl/>
              <w:numPr>
                <w:ilvl w:val="0"/>
                <w:numId w:val="17"/>
              </w:numPr>
              <w:autoSpaceDE w:val="0"/>
              <w:adjustRightInd w:val="0"/>
              <w:textAlignment w:val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7566FA">
              <w:rPr>
                <w:rFonts w:ascii="Arial" w:eastAsiaTheme="minorHAnsi" w:hAnsi="Arial" w:cs="Arial"/>
                <w:iCs/>
                <w:kern w:val="0"/>
                <w:sz w:val="20"/>
                <w:szCs w:val="20"/>
                <w:lang w:val="de-DE" w:eastAsia="en-US" w:bidi="ar-SA"/>
              </w:rPr>
              <w:t>Thomson’schen</w:t>
            </w:r>
            <w:proofErr w:type="spellEnd"/>
            <w:r w:rsidRPr="007566FA">
              <w:rPr>
                <w:rFonts w:ascii="Arial" w:eastAsiaTheme="minorHAnsi" w:hAnsi="Arial" w:cs="Arial"/>
                <w:iCs/>
                <w:kern w:val="0"/>
                <w:sz w:val="20"/>
                <w:szCs w:val="20"/>
                <w:lang w:val="de-DE" w:eastAsia="en-US" w:bidi="ar-SA"/>
              </w:rPr>
              <w:t xml:space="preserve"> Ringversuchs </w:t>
            </w:r>
          </w:p>
          <w:p w:rsidR="004A7CB6" w:rsidRPr="007566FA" w:rsidRDefault="004A7CB6" w:rsidP="004A7CB6">
            <w:pPr>
              <w:pStyle w:val="Listenabsatz"/>
              <w:widowControl/>
              <w:numPr>
                <w:ilvl w:val="0"/>
                <w:numId w:val="17"/>
              </w:numPr>
              <w:autoSpaceDE w:val="0"/>
              <w:adjustRightInd w:val="0"/>
              <w:textAlignment w:val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566FA">
              <w:rPr>
                <w:rFonts w:ascii="Arial" w:eastAsiaTheme="minorHAnsi" w:hAnsi="Arial" w:cs="Arial"/>
                <w:iCs/>
                <w:kern w:val="0"/>
                <w:sz w:val="20"/>
                <w:szCs w:val="20"/>
                <w:lang w:val="de-DE" w:eastAsia="en-US" w:bidi="ar-SA"/>
              </w:rPr>
              <w:t>Modellexperiment zu Freileitungen</w:t>
            </w:r>
          </w:p>
          <w:p w:rsidR="004A7CB6" w:rsidRPr="007566FA" w:rsidRDefault="004A7CB6" w:rsidP="004A7CB6">
            <w:pPr>
              <w:pStyle w:val="Listenabsatz"/>
              <w:widowControl/>
              <w:autoSpaceDE w:val="0"/>
              <w:adjustRightInd w:val="0"/>
              <w:ind w:left="0"/>
              <w:textAlignment w:val="auto"/>
              <w:rPr>
                <w:rFonts w:ascii="Arial" w:eastAsiaTheme="minorHAnsi" w:hAnsi="Arial" w:cs="Arial"/>
                <w:kern w:val="0"/>
                <w:sz w:val="20"/>
                <w:szCs w:val="20"/>
                <w:lang w:val="de-DE" w:eastAsia="en-US" w:bidi="ar-SA"/>
              </w:rPr>
            </w:pPr>
          </w:p>
          <w:p w:rsidR="004A7CB6" w:rsidRPr="007566FA" w:rsidRDefault="00A519C6" w:rsidP="004A7CB6">
            <w:pPr>
              <w:pStyle w:val="Listenabsatz"/>
              <w:widowControl/>
              <w:autoSpaceDE w:val="0"/>
              <w:adjustRightInd w:val="0"/>
              <w:ind w:left="0"/>
              <w:textAlignment w:val="auto"/>
              <w:rPr>
                <w:rFonts w:ascii="Arial" w:eastAsiaTheme="minorHAnsi" w:hAnsi="Arial" w:cs="Arial"/>
                <w:kern w:val="0"/>
                <w:sz w:val="20"/>
                <w:szCs w:val="20"/>
                <w:lang w:val="de-DE" w:eastAsia="en-US" w:bidi="ar-SA"/>
              </w:rPr>
            </w:pPr>
            <w:r w:rsidRPr="007566FA">
              <w:rPr>
                <w:rFonts w:ascii="Arial" w:eastAsiaTheme="minorHAnsi" w:hAnsi="Arial" w:cs="Arial"/>
                <w:kern w:val="0"/>
                <w:sz w:val="20"/>
                <w:szCs w:val="20"/>
                <w:lang w:val="de-DE" w:eastAsia="en-US" w:bidi="ar-SA"/>
              </w:rPr>
              <w:t xml:space="preserve">Auswertung der </w:t>
            </w:r>
            <w:r w:rsidR="004A7CB6" w:rsidRPr="007566FA">
              <w:rPr>
                <w:rFonts w:ascii="Arial" w:eastAsiaTheme="minorHAnsi" w:hAnsi="Arial" w:cs="Arial"/>
                <w:kern w:val="0"/>
                <w:sz w:val="20"/>
                <w:szCs w:val="20"/>
                <w:lang w:val="de-DE" w:eastAsia="en-US" w:bidi="ar-SA"/>
              </w:rPr>
              <w:t>Messdaten</w:t>
            </w:r>
            <w:r w:rsidRPr="007566FA">
              <w:rPr>
                <w:rFonts w:ascii="Arial" w:eastAsiaTheme="minorHAnsi" w:hAnsi="Arial" w:cs="Arial"/>
                <w:kern w:val="0"/>
                <w:sz w:val="20"/>
                <w:szCs w:val="20"/>
                <w:lang w:val="de-DE" w:eastAsia="en-US" w:bidi="ar-SA"/>
              </w:rPr>
              <w:t xml:space="preserve"> </w:t>
            </w:r>
            <w:r w:rsidR="004A7CB6" w:rsidRPr="007566FA">
              <w:rPr>
                <w:rFonts w:ascii="Arial" w:eastAsiaTheme="minorHAnsi" w:hAnsi="Arial" w:cs="Arial"/>
                <w:kern w:val="0"/>
                <w:sz w:val="20"/>
                <w:szCs w:val="20"/>
                <w:lang w:val="de-DE" w:eastAsia="en-US" w:bidi="ar-SA"/>
              </w:rPr>
              <w:t xml:space="preserve">von Oszilloskop und </w:t>
            </w:r>
            <w:proofErr w:type="spellStart"/>
            <w:r w:rsidR="004A7CB6" w:rsidRPr="007566FA">
              <w:rPr>
                <w:rFonts w:ascii="Arial" w:eastAsiaTheme="minorHAnsi" w:hAnsi="Arial" w:cs="Arial"/>
                <w:kern w:val="0"/>
                <w:sz w:val="20"/>
                <w:szCs w:val="20"/>
                <w:lang w:val="de-DE" w:eastAsia="en-US" w:bidi="ar-SA"/>
              </w:rPr>
              <w:t>Messwerterfassungs</w:t>
            </w:r>
            <w:r w:rsidR="004A7CB6" w:rsidRPr="007566FA">
              <w:rPr>
                <w:rFonts w:ascii="Arial" w:eastAsiaTheme="minorHAnsi" w:hAnsi="Arial" w:cs="Arial"/>
                <w:kern w:val="0"/>
                <w:sz w:val="20"/>
                <w:szCs w:val="20"/>
                <w:lang w:val="de-DE" w:eastAsia="en-US" w:bidi="ar-SA"/>
              </w:rPr>
              <w:softHyphen/>
              <w:t>system</w:t>
            </w:r>
            <w:proofErr w:type="spellEnd"/>
          </w:p>
          <w:p w:rsidR="005931E7" w:rsidRPr="007566FA" w:rsidRDefault="005931E7" w:rsidP="00A519C6">
            <w:pPr>
              <w:pStyle w:val="Listenabsatz"/>
              <w:widowControl/>
              <w:autoSpaceDE w:val="0"/>
              <w:adjustRightInd w:val="0"/>
              <w:ind w:left="360"/>
              <w:textAlignment w:val="auto"/>
              <w:rPr>
                <w:rFonts w:ascii="Arial" w:eastAsiaTheme="minorHAnsi" w:hAnsi="Arial" w:cs="Arial"/>
                <w:kern w:val="0"/>
                <w:sz w:val="20"/>
                <w:szCs w:val="20"/>
                <w:lang w:val="de-DE" w:eastAsia="en-US" w:bidi="ar-SA"/>
              </w:rPr>
            </w:pPr>
          </w:p>
        </w:tc>
        <w:tc>
          <w:tcPr>
            <w:tcW w:w="2268" w:type="dxa"/>
          </w:tcPr>
          <w:p w:rsidR="000117D2" w:rsidRPr="007566FA" w:rsidRDefault="000117D2">
            <w:pPr>
              <w:rPr>
                <w:rFonts w:ascii="Arial" w:hAnsi="Arial"/>
                <w:sz w:val="20"/>
                <w:szCs w:val="20"/>
                <w:lang w:val="de-DE"/>
              </w:rPr>
            </w:pPr>
          </w:p>
        </w:tc>
      </w:tr>
      <w:tr w:rsidR="005931E7" w:rsidRPr="007566FA" w:rsidTr="007566FA">
        <w:tc>
          <w:tcPr>
            <w:tcW w:w="14850" w:type="dxa"/>
            <w:gridSpan w:val="5"/>
            <w:shd w:val="clear" w:color="auto" w:fill="F2F2F2" w:themeFill="background1" w:themeFillShade="F2"/>
          </w:tcPr>
          <w:p w:rsidR="005931E7" w:rsidRPr="007566FA" w:rsidRDefault="005931E7">
            <w:pPr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lastRenderedPageBreak/>
              <w:t>Strahlung und Materie</w:t>
            </w:r>
          </w:p>
        </w:tc>
      </w:tr>
      <w:tr w:rsidR="005931E7" w:rsidRPr="00516BA7" w:rsidTr="007566FA">
        <w:tc>
          <w:tcPr>
            <w:tcW w:w="2660" w:type="dxa"/>
          </w:tcPr>
          <w:p w:rsidR="005931E7" w:rsidRPr="007566FA" w:rsidRDefault="005931E7" w:rsidP="00A519C6">
            <w:pPr>
              <w:spacing w:after="120"/>
              <w:rPr>
                <w:rFonts w:ascii="Arial" w:hAnsi="Arial"/>
                <w:b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b/>
                <w:sz w:val="20"/>
                <w:szCs w:val="20"/>
                <w:lang w:val="de-DE"/>
              </w:rPr>
              <w:t>Spektrum der el</w:t>
            </w:r>
            <w:r w:rsidR="00A519C6" w:rsidRPr="007566FA">
              <w:rPr>
                <w:rFonts w:ascii="Arial" w:hAnsi="Arial"/>
                <w:b/>
                <w:sz w:val="20"/>
                <w:szCs w:val="20"/>
                <w:lang w:val="de-DE"/>
              </w:rPr>
              <w:t>e</w:t>
            </w:r>
            <w:r w:rsidRPr="007566FA">
              <w:rPr>
                <w:rFonts w:ascii="Arial" w:hAnsi="Arial"/>
                <w:b/>
                <w:sz w:val="20"/>
                <w:szCs w:val="20"/>
                <w:lang w:val="de-DE"/>
              </w:rPr>
              <w:t>ktromagnetischen Strahlung</w:t>
            </w:r>
          </w:p>
          <w:p w:rsidR="005931E7" w:rsidRPr="007566FA" w:rsidRDefault="005931E7" w:rsidP="00A519C6">
            <w:pPr>
              <w:rPr>
                <w:rFonts w:ascii="Arial" w:hAnsi="Arial"/>
                <w:b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b/>
                <w:sz w:val="20"/>
                <w:szCs w:val="20"/>
                <w:lang w:val="de-DE"/>
              </w:rPr>
              <w:t>Energiequantelung in der Atomhülle</w:t>
            </w:r>
          </w:p>
          <w:p w:rsidR="005931E7" w:rsidRPr="007566FA" w:rsidRDefault="005931E7" w:rsidP="00A519C6">
            <w:pPr>
              <w:spacing w:after="120"/>
              <w:rPr>
                <w:rFonts w:ascii="Arial" w:hAnsi="Arial"/>
                <w:i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i/>
                <w:sz w:val="20"/>
                <w:szCs w:val="20"/>
                <w:lang w:val="de-DE"/>
              </w:rPr>
              <w:t>„Erkenntnisse über den Aufbau der Atome“</w:t>
            </w:r>
          </w:p>
          <w:p w:rsidR="005931E7" w:rsidRPr="007566FA" w:rsidRDefault="005931E7" w:rsidP="00A519C6">
            <w:pPr>
              <w:spacing w:after="120"/>
              <w:rPr>
                <w:rFonts w:ascii="Arial" w:hAnsi="Arial"/>
                <w:b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b/>
                <w:sz w:val="20"/>
                <w:szCs w:val="20"/>
                <w:lang w:val="de-DE"/>
              </w:rPr>
              <w:t>Ionisierende Strahlung</w:t>
            </w:r>
          </w:p>
          <w:p w:rsidR="005931E7" w:rsidRPr="007566FA" w:rsidRDefault="005931E7" w:rsidP="00A519C6">
            <w:pPr>
              <w:spacing w:after="120"/>
              <w:rPr>
                <w:rFonts w:ascii="Arial" w:hAnsi="Arial"/>
                <w:b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b/>
                <w:sz w:val="20"/>
                <w:szCs w:val="20"/>
                <w:lang w:val="de-DE"/>
              </w:rPr>
              <w:t>Kernumwandlung</w:t>
            </w:r>
          </w:p>
          <w:p w:rsidR="005931E7" w:rsidRPr="007566FA" w:rsidRDefault="005931E7" w:rsidP="00A519C6">
            <w:pPr>
              <w:spacing w:after="120"/>
              <w:rPr>
                <w:rFonts w:ascii="Arial" w:hAnsi="Arial"/>
                <w:b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b/>
                <w:sz w:val="20"/>
                <w:szCs w:val="20"/>
                <w:lang w:val="de-DE"/>
              </w:rPr>
              <w:t>Standardmodell der Elementarteilchen</w:t>
            </w:r>
          </w:p>
          <w:p w:rsidR="00A519C6" w:rsidRPr="007566FA" w:rsidRDefault="00A519C6" w:rsidP="00A519C6">
            <w:pPr>
              <w:spacing w:after="120"/>
              <w:rPr>
                <w:rFonts w:ascii="Arial" w:hAnsi="Arial"/>
                <w:sz w:val="20"/>
                <w:szCs w:val="20"/>
                <w:lang w:val="de-DE"/>
              </w:rPr>
            </w:pPr>
          </w:p>
          <w:p w:rsidR="00A519C6" w:rsidRPr="007566FA" w:rsidRDefault="00A519C6" w:rsidP="00A519C6">
            <w:pPr>
              <w:spacing w:after="120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lastRenderedPageBreak/>
              <w:t>Quantenhafte Emission und Absorption von Photonen</w:t>
            </w:r>
          </w:p>
          <w:p w:rsidR="00A519C6" w:rsidRPr="007566FA" w:rsidRDefault="00A519C6" w:rsidP="00A519C6">
            <w:pPr>
              <w:spacing w:after="120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Detektoren</w:t>
            </w:r>
          </w:p>
          <w:p w:rsidR="00A519C6" w:rsidRPr="007566FA" w:rsidRDefault="00A519C6" w:rsidP="00A519C6">
            <w:pPr>
              <w:spacing w:after="120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Biologische Wirkung ionisierender Strahlung</w:t>
            </w:r>
          </w:p>
          <w:p w:rsidR="00A519C6" w:rsidRPr="007566FA" w:rsidRDefault="00A519C6" w:rsidP="00A519C6">
            <w:pPr>
              <w:spacing w:after="120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(Virtuelles) Photon als Austauschteilchen der elektromagnetischen</w:t>
            </w:r>
          </w:p>
          <w:p w:rsidR="00A519C6" w:rsidRPr="007566FA" w:rsidRDefault="00A519C6" w:rsidP="00A519C6">
            <w:pPr>
              <w:spacing w:after="120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Wechselwirkung</w:t>
            </w:r>
          </w:p>
          <w:p w:rsidR="00A519C6" w:rsidRPr="007566FA" w:rsidRDefault="00A519C6" w:rsidP="00A519C6">
            <w:pPr>
              <w:spacing w:after="120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Konzept der Austauschteilchen vs. Feldkonzept</w:t>
            </w:r>
          </w:p>
          <w:p w:rsidR="00A519C6" w:rsidRPr="007566FA" w:rsidRDefault="00A519C6" w:rsidP="00A519C6">
            <w:pPr>
              <w:spacing w:after="120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Linienspektren, Energieniveaus der Atomhülle, Quantelung</w:t>
            </w:r>
            <w:r w:rsidR="00577C0B"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 </w:t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t>der Energie</w:t>
            </w:r>
          </w:p>
          <w:p w:rsidR="00A519C6" w:rsidRPr="007566FA" w:rsidRDefault="00A519C6" w:rsidP="00A519C6">
            <w:pPr>
              <w:spacing w:after="120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Dosimetrie</w:t>
            </w:r>
          </w:p>
          <w:p w:rsidR="00A519C6" w:rsidRPr="007566FA" w:rsidRDefault="00A519C6" w:rsidP="00A519C6">
            <w:pPr>
              <w:spacing w:after="120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Energieaufnahme im menschlichen Gewebe</w:t>
            </w:r>
          </w:p>
          <w:p w:rsidR="00A519C6" w:rsidRPr="007566FA" w:rsidRDefault="00A519C6" w:rsidP="00A519C6">
            <w:pPr>
              <w:spacing w:after="120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Kern-Hülle-Modell</w:t>
            </w:r>
          </w:p>
          <w:p w:rsidR="00A519C6" w:rsidRPr="007566FA" w:rsidRDefault="00A519C6" w:rsidP="00A519C6">
            <w:pPr>
              <w:spacing w:after="120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Strahlungsarten</w:t>
            </w:r>
          </w:p>
          <w:p w:rsidR="00A519C6" w:rsidRPr="007566FA" w:rsidRDefault="00A519C6" w:rsidP="00A519C6">
            <w:pPr>
              <w:spacing w:after="120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Elementumwandlung</w:t>
            </w:r>
          </w:p>
          <w:p w:rsidR="00A519C6" w:rsidRPr="007566FA" w:rsidRDefault="00A519C6" w:rsidP="00A519C6">
            <w:pPr>
              <w:spacing w:after="120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Röntgenstrahlung</w:t>
            </w:r>
          </w:p>
          <w:p w:rsidR="00A519C6" w:rsidRPr="007566FA" w:rsidRDefault="00A519C6" w:rsidP="00A519C6">
            <w:pPr>
              <w:spacing w:after="120"/>
              <w:rPr>
                <w:rFonts w:ascii="Arial" w:hAnsi="Arial"/>
                <w:b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Kernbausteine und Elementarteilchen</w:t>
            </w:r>
          </w:p>
        </w:tc>
        <w:tc>
          <w:tcPr>
            <w:tcW w:w="3118" w:type="dxa"/>
          </w:tcPr>
          <w:p w:rsidR="00577C0B" w:rsidRPr="007566FA" w:rsidRDefault="00577C0B" w:rsidP="00D16F4C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lastRenderedPageBreak/>
              <w:t xml:space="preserve">erklären Sternspektren und </w:t>
            </w:r>
            <w:proofErr w:type="spellStart"/>
            <w:r w:rsidRPr="007566FA">
              <w:rPr>
                <w:rFonts w:ascii="Arial" w:hAnsi="Arial"/>
                <w:sz w:val="20"/>
                <w:szCs w:val="20"/>
                <w:lang w:val="de-DE"/>
              </w:rPr>
              <w:t>Fraunhoferlinien</w:t>
            </w:r>
            <w:proofErr w:type="spellEnd"/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 (UF1, E5, K2),</w:t>
            </w:r>
          </w:p>
          <w:p w:rsidR="00577C0B" w:rsidRPr="007566FA" w:rsidRDefault="00577C0B" w:rsidP="00D16F4C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erklären die Energie absorbierter und emittierter Photonen mit den unterschiedlichen Energieniveaus in der Atomhülle (UF1, E6),</w:t>
            </w:r>
          </w:p>
          <w:p w:rsidR="005931E7" w:rsidRPr="007566FA" w:rsidRDefault="00577C0B" w:rsidP="00D16F4C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unterscheiden α-, β-, γ-Strahlung und Röntgenstrahlung sowie Neutronen- und Schwerionenstrahlung (UF3),</w:t>
            </w:r>
          </w:p>
          <w:p w:rsidR="00577C0B" w:rsidRPr="007566FA" w:rsidRDefault="00577C0B" w:rsidP="00D16F4C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erläutern den Aufbau und die </w:t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lastRenderedPageBreak/>
              <w:t>Funktionsweise von Nachweisgeräten für ionisierende Strahlung (Geiger-Müller-Zählrohr) und bestimmen Halbwertszeiten und Zählraten (UF1, E2),</w:t>
            </w:r>
          </w:p>
          <w:p w:rsidR="00577C0B" w:rsidRPr="007566FA" w:rsidRDefault="00577C0B" w:rsidP="00D16F4C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erläutern den Begriff der Radioaktivität und beschreiben zugehörige Kernumwandlungsprozesse (UF1, K1),</w:t>
            </w:r>
          </w:p>
          <w:p w:rsidR="00577C0B" w:rsidRPr="007566FA" w:rsidRDefault="00577C0B" w:rsidP="00D16F4C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beschreiben Wirkungen von ionisierender und elektromagnetischer Strahlung auf Materie und lebende Organismen (UF1),</w:t>
            </w:r>
          </w:p>
          <w:p w:rsidR="00577C0B" w:rsidRPr="007566FA" w:rsidRDefault="00577C0B" w:rsidP="00D16F4C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erläutern mithilfe des aktuellen Standardmodells den Aufbau der Kernbausteine und erklären mit ihm Phänomene der Kernphysik (UF3, E6),</w:t>
            </w:r>
          </w:p>
          <w:p w:rsidR="00577C0B" w:rsidRPr="007566FA" w:rsidRDefault="00577C0B" w:rsidP="00D16F4C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erklären an einfachen Beispielen </w:t>
            </w:r>
            <w:proofErr w:type="spellStart"/>
            <w:r w:rsidRPr="007566FA">
              <w:rPr>
                <w:rFonts w:ascii="Arial" w:hAnsi="Arial"/>
                <w:sz w:val="20"/>
                <w:szCs w:val="20"/>
                <w:lang w:val="de-DE"/>
              </w:rPr>
              <w:t>Teilchen</w:t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softHyphen/>
              <w:t>umwandlungen</w:t>
            </w:r>
            <w:proofErr w:type="spellEnd"/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 im Standardmodell (UF1).</w:t>
            </w:r>
          </w:p>
          <w:p w:rsidR="00577C0B" w:rsidRPr="007566FA" w:rsidRDefault="00577C0B" w:rsidP="00D16F4C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erläutern, vergleichen und beurteilen Modelle zur Struktur von Atomen und </w:t>
            </w:r>
            <w:proofErr w:type="spellStart"/>
            <w:r w:rsidRPr="007566FA">
              <w:rPr>
                <w:rFonts w:ascii="Arial" w:hAnsi="Arial"/>
                <w:sz w:val="20"/>
                <w:szCs w:val="20"/>
                <w:lang w:val="de-DE"/>
              </w:rPr>
              <w:t>Materie</w:t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softHyphen/>
              <w:t>bausteinen</w:t>
            </w:r>
            <w:proofErr w:type="spellEnd"/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 (E6, UF3, B4),</w:t>
            </w:r>
          </w:p>
          <w:p w:rsidR="00577C0B" w:rsidRPr="007566FA" w:rsidRDefault="00577C0B" w:rsidP="00D16F4C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erläutern den Nachweis unterschiedlicher Arten ionisierender Strahlung mithilfe von Absorptionsexperimenten (E4, E5),</w:t>
            </w:r>
          </w:p>
          <w:p w:rsidR="00577C0B" w:rsidRPr="007566FA" w:rsidRDefault="00577C0B" w:rsidP="00D16F4C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erläutern die Bedeutung von Flammenfärbung und Linienspektren bzw. Spektralanalyse, die Ergebnisse des Franck-Hertz-</w:t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lastRenderedPageBreak/>
              <w:t>Versuchs sowie die charakteristischen Röntgenspektren für die Entwicklung von Modellen der diskreten Energiezustände von Elektronen in der Atomhülle (E2, E5, E6, E7),</w:t>
            </w:r>
          </w:p>
          <w:p w:rsidR="00577C0B" w:rsidRPr="007566FA" w:rsidRDefault="00577C0B" w:rsidP="00D16F4C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stellen dar, wie mit spektroskopischen Methoden Informationen über die Entstehung und den Aufbau des Weltalls gewonnen werden können (E2, K1),</w:t>
            </w:r>
          </w:p>
          <w:p w:rsidR="00577C0B" w:rsidRPr="007566FA" w:rsidRDefault="00577C0B" w:rsidP="00D16F4C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begründen in einfachen Modellen wesentliche biologisch-medizinische Wirkungen von ionisierender Strahlung mit deren typischen physikalischen Eigenschaften (E6, UF4),</w:t>
            </w:r>
          </w:p>
          <w:p w:rsidR="00577C0B" w:rsidRPr="007566FA" w:rsidRDefault="00577C0B" w:rsidP="00D16F4C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vergleichen in Grundprinzipien das Modell des Photons als Austauschteilchen für die elektro</w:t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softHyphen/>
              <w:t>magnetische Wechselwirkung exemplarisch für fundamentale Wechsel</w:t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softHyphen/>
              <w:t>wirkungen mit dem Modell des Feldes (E6).</w:t>
            </w:r>
          </w:p>
          <w:p w:rsidR="00577C0B" w:rsidRPr="007566FA" w:rsidRDefault="00577C0B" w:rsidP="00D16F4C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interpretieren Spektraltafeln des Sonnenspektrums im Hinblick auf die in der Sonnen- und Erdatmosphäre vorhandenen Stoffe (K3, K1),</w:t>
            </w:r>
          </w:p>
          <w:p w:rsidR="00577C0B" w:rsidRPr="007566FA" w:rsidRDefault="00577C0B" w:rsidP="00D16F4C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bereiten Informationen über wesentliche biologisch-medizinische Anwendungen und Wirkungen von ionisierender Strahlung für unterschiedliche Adressaten auf (K2, K3, B3, B4),</w:t>
            </w:r>
          </w:p>
          <w:p w:rsidR="00577C0B" w:rsidRPr="007566FA" w:rsidRDefault="00577C0B" w:rsidP="00D16F4C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lastRenderedPageBreak/>
              <w:t>recherchieren in Fachzeit</w:t>
            </w:r>
            <w:r w:rsidR="00395B48" w:rsidRPr="007566FA">
              <w:rPr>
                <w:rFonts w:ascii="Arial" w:hAnsi="Arial"/>
                <w:sz w:val="20"/>
                <w:szCs w:val="20"/>
                <w:lang w:val="de-DE"/>
              </w:rPr>
              <w:softHyphen/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t>schriften, Zeitungs</w:t>
            </w:r>
            <w:r w:rsidR="00395B48" w:rsidRPr="007566FA">
              <w:rPr>
                <w:rFonts w:ascii="Arial" w:hAnsi="Arial"/>
                <w:sz w:val="20"/>
                <w:szCs w:val="20"/>
                <w:lang w:val="de-DE"/>
              </w:rPr>
              <w:softHyphen/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t>artikeln bzw. Veröffentlichungen von Forschungseinrichtungen zu ausgewählten aktuellen Entwicklungen in der Elementarteilchenphysik (K2).</w:t>
            </w:r>
          </w:p>
          <w:p w:rsidR="00D16F4C" w:rsidRPr="007566FA" w:rsidRDefault="00D16F4C" w:rsidP="00395B48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bewerten an ausgewählten Beispielen Rollen und Beiträge von Physikerinnen und</w:t>
            </w:r>
            <w:r w:rsidR="00395B48"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 </w:t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Physikern zu Erkenntnissen in der Kern- und </w:t>
            </w:r>
            <w:r w:rsidR="00395B48" w:rsidRPr="007566FA">
              <w:rPr>
                <w:rFonts w:ascii="Arial" w:hAnsi="Arial"/>
                <w:sz w:val="20"/>
                <w:szCs w:val="20"/>
                <w:lang w:val="de-DE"/>
              </w:rPr>
              <w:t>E</w:t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t>lementar</w:t>
            </w:r>
            <w:r w:rsidR="00395B48" w:rsidRPr="007566FA">
              <w:rPr>
                <w:rFonts w:ascii="Arial" w:hAnsi="Arial"/>
                <w:sz w:val="20"/>
                <w:szCs w:val="20"/>
                <w:lang w:val="de-DE"/>
              </w:rPr>
              <w:softHyphen/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t>teilchenphysik (B1, B3),</w:t>
            </w:r>
          </w:p>
          <w:p w:rsidR="00D16F4C" w:rsidRPr="007566FA" w:rsidRDefault="00D16F4C" w:rsidP="00395B48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bewerten Gefahren und Nutzen der Anwendung ionisierender Strahlung unter</w:t>
            </w:r>
            <w:r w:rsidR="00395B48"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 </w:t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t>Abwägung unter</w:t>
            </w:r>
            <w:r w:rsidR="00395B48" w:rsidRPr="007566FA">
              <w:rPr>
                <w:rFonts w:ascii="Arial" w:hAnsi="Arial"/>
                <w:sz w:val="20"/>
                <w:szCs w:val="20"/>
                <w:lang w:val="de-DE"/>
              </w:rPr>
              <w:softHyphen/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t>schiedlicher Kriterien (B3, B4),</w:t>
            </w:r>
          </w:p>
          <w:p w:rsidR="00D16F4C" w:rsidRPr="007566FA" w:rsidRDefault="00D16F4C" w:rsidP="00395B48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erläutern das Vorkommen künstlicher und natürlicher Strahlung, ordnen deren</w:t>
            </w:r>
            <w:r w:rsidR="00395B48"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 </w:t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Wirkung auf den Menschen mithilfe einfacher </w:t>
            </w:r>
            <w:proofErr w:type="spellStart"/>
            <w:r w:rsidRPr="007566FA">
              <w:rPr>
                <w:rFonts w:ascii="Arial" w:hAnsi="Arial"/>
                <w:sz w:val="20"/>
                <w:szCs w:val="20"/>
                <w:lang w:val="de-DE"/>
              </w:rPr>
              <w:t>dosi</w:t>
            </w:r>
            <w:r w:rsidR="00EB5B19" w:rsidRPr="007566FA">
              <w:rPr>
                <w:rFonts w:ascii="Arial" w:hAnsi="Arial"/>
                <w:sz w:val="20"/>
                <w:szCs w:val="20"/>
                <w:lang w:val="de-DE"/>
              </w:rPr>
              <w:softHyphen/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t>metrischer</w:t>
            </w:r>
            <w:proofErr w:type="spellEnd"/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 Begriffe ein und bewerten</w:t>
            </w:r>
            <w:r w:rsidR="00395B48"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 </w:t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t>Schutzmaßnahmen im Hinblick auf die Strahlenbelastungen des Menschen</w:t>
            </w:r>
            <w:r w:rsidR="00395B48"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 </w:t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t>im Alltag (B1, K2).</w:t>
            </w:r>
          </w:p>
        </w:tc>
        <w:tc>
          <w:tcPr>
            <w:tcW w:w="2877" w:type="dxa"/>
          </w:tcPr>
          <w:p w:rsidR="00D43533" w:rsidRPr="007566FA" w:rsidRDefault="00D43533" w:rsidP="00F77F09">
            <w:pPr>
              <w:pStyle w:val="Listenabsatz"/>
              <w:widowControl/>
              <w:autoSpaceDE w:val="0"/>
              <w:adjustRightInd w:val="0"/>
              <w:ind w:left="360"/>
              <w:textAlignment w:val="auto"/>
              <w:rPr>
                <w:rFonts w:ascii="Arial" w:eastAsiaTheme="minorHAnsi" w:hAnsi="Arial" w:cs="Arial"/>
                <w:i/>
                <w:iCs/>
                <w:kern w:val="0"/>
                <w:sz w:val="20"/>
                <w:szCs w:val="20"/>
                <w:lang w:val="de-DE" w:eastAsia="en-US" w:bidi="ar-SA"/>
              </w:rPr>
            </w:pPr>
          </w:p>
        </w:tc>
        <w:tc>
          <w:tcPr>
            <w:tcW w:w="3927" w:type="dxa"/>
          </w:tcPr>
          <w:p w:rsidR="00EB5B19" w:rsidRPr="007566FA" w:rsidRDefault="00EB5B19" w:rsidP="00EB5B19">
            <w:pPr>
              <w:pStyle w:val="Listenabsatz"/>
              <w:widowControl/>
              <w:autoSpaceDE w:val="0"/>
              <w:adjustRightInd w:val="0"/>
              <w:ind w:left="0"/>
              <w:textAlignment w:val="auto"/>
              <w:rPr>
                <w:rFonts w:ascii="Arial" w:eastAsiaTheme="minorHAnsi" w:hAnsi="Arial" w:cs="Arial"/>
                <w:kern w:val="0"/>
                <w:sz w:val="20"/>
                <w:szCs w:val="20"/>
                <w:lang w:val="de-DE" w:eastAsia="en-US" w:bidi="ar-SA"/>
              </w:rPr>
            </w:pPr>
            <w:r w:rsidRPr="007566FA">
              <w:rPr>
                <w:rFonts w:ascii="Arial" w:eastAsiaTheme="minorHAnsi" w:hAnsi="Arial" w:cs="Arial"/>
                <w:kern w:val="0"/>
                <w:sz w:val="20"/>
                <w:szCs w:val="20"/>
                <w:lang w:val="de-DE" w:eastAsia="en-US" w:bidi="ar-SA"/>
              </w:rPr>
              <w:t>Erkenntnisgewinnung durch Experimente an folgenden Beispielen:</w:t>
            </w:r>
          </w:p>
          <w:p w:rsidR="00EB5B19" w:rsidRPr="007566FA" w:rsidRDefault="00EB5B19" w:rsidP="00EB5B19">
            <w:pPr>
              <w:pStyle w:val="Listenabsatz"/>
              <w:widowControl/>
              <w:numPr>
                <w:ilvl w:val="0"/>
                <w:numId w:val="10"/>
              </w:numPr>
              <w:autoSpaceDE w:val="0"/>
              <w:adjustRightInd w:val="0"/>
              <w:textAlignment w:val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7566FA">
              <w:rPr>
                <w:rFonts w:ascii="Arial" w:eastAsiaTheme="minorHAnsi" w:hAnsi="Arial" w:cs="Arial"/>
                <w:iCs/>
                <w:kern w:val="0"/>
                <w:sz w:val="20"/>
                <w:szCs w:val="20"/>
                <w:lang w:val="de-DE" w:eastAsia="en-US" w:bidi="ar-SA"/>
              </w:rPr>
              <w:t>Absorptions</w:t>
            </w:r>
            <w:r w:rsidRPr="007566FA">
              <w:rPr>
                <w:rFonts w:ascii="Arial" w:eastAsiaTheme="minorHAnsi" w:hAnsi="Arial" w:cs="Arial"/>
                <w:iCs/>
                <w:kern w:val="0"/>
                <w:sz w:val="20"/>
                <w:szCs w:val="20"/>
                <w:lang w:val="de-DE" w:eastAsia="en-US" w:bidi="ar-SA"/>
              </w:rPr>
              <w:softHyphen/>
              <w:t>experimente</w:t>
            </w:r>
            <w:proofErr w:type="spellEnd"/>
            <w:r w:rsidRPr="007566FA">
              <w:rPr>
                <w:rFonts w:ascii="Arial" w:eastAsiaTheme="minorHAnsi" w:hAnsi="Arial" w:cs="Arial"/>
                <w:kern w:val="0"/>
                <w:sz w:val="20"/>
                <w:szCs w:val="20"/>
                <w:lang w:val="de-DE" w:eastAsia="en-US" w:bidi="ar-SA"/>
              </w:rPr>
              <w:t xml:space="preserve"> </w:t>
            </w:r>
          </w:p>
          <w:p w:rsidR="00EB5B19" w:rsidRPr="007566FA" w:rsidRDefault="00EB5B19" w:rsidP="00EB5B19">
            <w:pPr>
              <w:pStyle w:val="Listenabsatz"/>
              <w:widowControl/>
              <w:numPr>
                <w:ilvl w:val="0"/>
                <w:numId w:val="10"/>
              </w:numPr>
              <w:autoSpaceDE w:val="0"/>
              <w:adjustRightInd w:val="0"/>
              <w:textAlignment w:val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566FA">
              <w:rPr>
                <w:rFonts w:ascii="Arial" w:eastAsiaTheme="minorHAnsi" w:hAnsi="Arial" w:cs="Arial"/>
                <w:iCs/>
                <w:kern w:val="0"/>
                <w:sz w:val="20"/>
                <w:szCs w:val="20"/>
                <w:lang w:val="de-DE" w:eastAsia="en-US" w:bidi="ar-SA"/>
              </w:rPr>
              <w:t xml:space="preserve">Flammenfärbung </w:t>
            </w:r>
          </w:p>
          <w:p w:rsidR="00EB5B19" w:rsidRPr="007566FA" w:rsidRDefault="00EB5B19" w:rsidP="00EB5B19">
            <w:pPr>
              <w:pStyle w:val="Listenabsatz"/>
              <w:widowControl/>
              <w:numPr>
                <w:ilvl w:val="0"/>
                <w:numId w:val="10"/>
              </w:numPr>
              <w:autoSpaceDE w:val="0"/>
              <w:adjustRightInd w:val="0"/>
              <w:textAlignment w:val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566FA">
              <w:rPr>
                <w:rFonts w:ascii="Arial" w:eastAsiaTheme="minorHAnsi" w:hAnsi="Arial" w:cs="Arial"/>
                <w:iCs/>
                <w:kern w:val="0"/>
                <w:sz w:val="20"/>
                <w:szCs w:val="20"/>
                <w:lang w:val="de-DE" w:eastAsia="en-US" w:bidi="ar-SA"/>
              </w:rPr>
              <w:t xml:space="preserve">Linienspektren </w:t>
            </w:r>
            <w:r w:rsidRPr="007566FA">
              <w:rPr>
                <w:rFonts w:ascii="Arial" w:eastAsiaTheme="minorHAnsi" w:hAnsi="Arial" w:cs="Arial"/>
                <w:kern w:val="0"/>
                <w:sz w:val="20"/>
                <w:szCs w:val="20"/>
                <w:lang w:val="de-DE" w:eastAsia="en-US" w:bidi="ar-SA"/>
              </w:rPr>
              <w:t xml:space="preserve">bzw. </w:t>
            </w:r>
            <w:r w:rsidRPr="007566FA">
              <w:rPr>
                <w:rFonts w:ascii="Arial" w:eastAsiaTheme="minorHAnsi" w:hAnsi="Arial" w:cs="Arial"/>
                <w:iCs/>
                <w:kern w:val="0"/>
                <w:sz w:val="20"/>
                <w:szCs w:val="20"/>
                <w:lang w:val="de-DE" w:eastAsia="en-US" w:bidi="ar-SA"/>
              </w:rPr>
              <w:t xml:space="preserve">Spektralanalyse </w:t>
            </w:r>
          </w:p>
          <w:p w:rsidR="00EB5B19" w:rsidRPr="007566FA" w:rsidRDefault="00EB5B19" w:rsidP="00EB5B19">
            <w:pPr>
              <w:pStyle w:val="Listenabsatz"/>
              <w:widowControl/>
              <w:numPr>
                <w:ilvl w:val="0"/>
                <w:numId w:val="10"/>
              </w:numPr>
              <w:autoSpaceDE w:val="0"/>
              <w:adjustRightInd w:val="0"/>
              <w:textAlignment w:val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566FA">
              <w:rPr>
                <w:rFonts w:ascii="Arial" w:eastAsiaTheme="minorHAnsi" w:hAnsi="Arial" w:cs="Arial"/>
                <w:iCs/>
                <w:kern w:val="0"/>
                <w:sz w:val="20"/>
                <w:szCs w:val="20"/>
                <w:lang w:val="de-DE" w:eastAsia="en-US" w:bidi="ar-SA"/>
              </w:rPr>
              <w:t xml:space="preserve">Franck-Hertz-Versuchs </w:t>
            </w:r>
          </w:p>
          <w:p w:rsidR="00EB5B19" w:rsidRPr="007566FA" w:rsidRDefault="00EB5B19" w:rsidP="00EB5B19">
            <w:pPr>
              <w:pStyle w:val="Listenabsatz"/>
              <w:widowControl/>
              <w:numPr>
                <w:ilvl w:val="0"/>
                <w:numId w:val="10"/>
              </w:numPr>
              <w:autoSpaceDE w:val="0"/>
              <w:adjustRightInd w:val="0"/>
              <w:textAlignment w:val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566FA">
              <w:rPr>
                <w:rFonts w:ascii="Arial" w:eastAsiaTheme="minorHAnsi" w:hAnsi="Arial" w:cs="Arial"/>
                <w:iCs/>
                <w:kern w:val="0"/>
                <w:sz w:val="20"/>
                <w:szCs w:val="20"/>
                <w:lang w:val="de-DE" w:eastAsia="en-US" w:bidi="ar-SA"/>
              </w:rPr>
              <w:t xml:space="preserve">charakteristische </w:t>
            </w:r>
            <w:proofErr w:type="spellStart"/>
            <w:r w:rsidRPr="007566FA">
              <w:rPr>
                <w:rFonts w:ascii="Arial" w:eastAsiaTheme="minorHAnsi" w:hAnsi="Arial" w:cs="Arial"/>
                <w:iCs/>
                <w:kern w:val="0"/>
                <w:sz w:val="20"/>
                <w:szCs w:val="20"/>
                <w:lang w:val="de-DE" w:eastAsia="en-US" w:bidi="ar-SA"/>
              </w:rPr>
              <w:t>Röntgen</w:t>
            </w:r>
            <w:r w:rsidRPr="007566FA">
              <w:rPr>
                <w:rFonts w:ascii="Arial" w:eastAsiaTheme="minorHAnsi" w:hAnsi="Arial" w:cs="Arial"/>
                <w:iCs/>
                <w:kern w:val="0"/>
                <w:sz w:val="20"/>
                <w:szCs w:val="20"/>
                <w:lang w:val="de-DE" w:eastAsia="en-US" w:bidi="ar-SA"/>
              </w:rPr>
              <w:softHyphen/>
              <w:t>spektren</w:t>
            </w:r>
            <w:proofErr w:type="spellEnd"/>
            <w:r w:rsidRPr="007566FA">
              <w:rPr>
                <w:rFonts w:ascii="Arial" w:eastAsiaTheme="minorHAnsi" w:hAnsi="Arial" w:cs="Arial"/>
                <w:iCs/>
                <w:kern w:val="0"/>
                <w:sz w:val="20"/>
                <w:szCs w:val="20"/>
                <w:lang w:val="de-DE" w:eastAsia="en-US" w:bidi="ar-SA"/>
              </w:rPr>
              <w:t xml:space="preserve"> </w:t>
            </w:r>
          </w:p>
          <w:p w:rsidR="00EB5B19" w:rsidRPr="007566FA" w:rsidRDefault="00EB5B19" w:rsidP="00EB5B19">
            <w:pPr>
              <w:pStyle w:val="Listenabsatz"/>
              <w:widowControl/>
              <w:numPr>
                <w:ilvl w:val="0"/>
                <w:numId w:val="10"/>
              </w:numPr>
              <w:autoSpaceDE w:val="0"/>
              <w:adjustRightInd w:val="0"/>
              <w:textAlignment w:val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566FA">
              <w:rPr>
                <w:rFonts w:ascii="Arial" w:eastAsiaTheme="minorHAnsi" w:hAnsi="Arial" w:cs="Arial"/>
                <w:iCs/>
                <w:kern w:val="0"/>
                <w:sz w:val="20"/>
                <w:szCs w:val="20"/>
                <w:lang w:val="de-DE" w:eastAsia="en-US" w:bidi="ar-SA"/>
              </w:rPr>
              <w:t>Sonnenspektrum</w:t>
            </w:r>
          </w:p>
          <w:p w:rsidR="00EB5B19" w:rsidRPr="007566FA" w:rsidRDefault="00EB5B19" w:rsidP="00EB5B19">
            <w:pPr>
              <w:pStyle w:val="Listenabsatz"/>
              <w:widowControl/>
              <w:autoSpaceDE w:val="0"/>
              <w:adjustRightInd w:val="0"/>
              <w:ind w:left="360"/>
              <w:textAlignment w:val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566FA">
              <w:rPr>
                <w:rFonts w:ascii="Arial" w:eastAsiaTheme="minorHAnsi" w:hAnsi="Arial" w:cs="Arial"/>
                <w:iCs/>
                <w:kern w:val="0"/>
                <w:sz w:val="20"/>
                <w:szCs w:val="20"/>
                <w:lang w:val="de-DE" w:eastAsia="en-US" w:bidi="ar-SA"/>
              </w:rPr>
              <w:t xml:space="preserve"> </w:t>
            </w:r>
          </w:p>
          <w:p w:rsidR="00EB5B19" w:rsidRPr="007566FA" w:rsidRDefault="00EB5B19" w:rsidP="00EB5B19">
            <w:pPr>
              <w:widowControl/>
              <w:autoSpaceDE w:val="0"/>
              <w:adjustRightInd w:val="0"/>
              <w:textAlignment w:val="auto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Aufbau und Funktionsweise des Geiger-Müller-Zählrohres</w:t>
            </w:r>
          </w:p>
          <w:p w:rsidR="00EB5B19" w:rsidRPr="007566FA" w:rsidRDefault="00F77F09" w:rsidP="00EB5B19">
            <w:pPr>
              <w:widowControl/>
              <w:autoSpaceDE w:val="0"/>
              <w:adjustRightInd w:val="0"/>
              <w:textAlignment w:val="auto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spektroskopischen Methoden</w:t>
            </w:r>
          </w:p>
          <w:p w:rsidR="00F77F09" w:rsidRPr="007566FA" w:rsidRDefault="00F77F09" w:rsidP="00EB5B19">
            <w:pPr>
              <w:widowControl/>
              <w:autoSpaceDE w:val="0"/>
              <w:adjustRightInd w:val="0"/>
              <w:textAlignment w:val="auto"/>
              <w:rPr>
                <w:rFonts w:ascii="Arial" w:hAnsi="Arial"/>
                <w:sz w:val="20"/>
                <w:szCs w:val="20"/>
                <w:lang w:val="de-DE"/>
              </w:rPr>
            </w:pPr>
          </w:p>
          <w:p w:rsidR="00EB5B19" w:rsidRPr="007566FA" w:rsidRDefault="00EB5B19" w:rsidP="00EB5B19">
            <w:pPr>
              <w:pStyle w:val="Listenabsatz"/>
              <w:widowControl/>
              <w:autoSpaceDE w:val="0"/>
              <w:adjustRightInd w:val="0"/>
              <w:ind w:left="0"/>
              <w:textAlignment w:val="auto"/>
              <w:rPr>
                <w:rFonts w:ascii="Arial" w:eastAsiaTheme="minorHAnsi" w:hAnsi="Arial" w:cs="Arial"/>
                <w:kern w:val="0"/>
                <w:sz w:val="20"/>
                <w:szCs w:val="20"/>
                <w:lang w:val="de-DE" w:eastAsia="en-US" w:bidi="ar-SA"/>
              </w:rPr>
            </w:pPr>
            <w:r w:rsidRPr="007566FA">
              <w:rPr>
                <w:rFonts w:ascii="Arial" w:eastAsiaTheme="minorHAnsi" w:hAnsi="Arial" w:cs="Arial"/>
                <w:kern w:val="0"/>
                <w:sz w:val="20"/>
                <w:szCs w:val="20"/>
                <w:lang w:val="de-DE" w:eastAsia="en-US" w:bidi="ar-SA"/>
              </w:rPr>
              <w:t>Erkenntnisgewinnung durch Modelle:</w:t>
            </w:r>
          </w:p>
          <w:p w:rsidR="00EB5B19" w:rsidRPr="007566FA" w:rsidRDefault="00EB5B19" w:rsidP="00EB5B19">
            <w:pPr>
              <w:widowControl/>
              <w:autoSpaceDE w:val="0"/>
              <w:adjustRightInd w:val="0"/>
              <w:textAlignment w:val="auto"/>
              <w:rPr>
                <w:rFonts w:ascii="Arial" w:hAnsi="Arial"/>
                <w:sz w:val="20"/>
                <w:szCs w:val="20"/>
                <w:lang w:val="de-DE"/>
              </w:rPr>
            </w:pPr>
          </w:p>
          <w:p w:rsidR="009D054F" w:rsidRPr="007566FA" w:rsidRDefault="009D054F" w:rsidP="004A2617">
            <w:pPr>
              <w:pStyle w:val="Listenabsatz"/>
              <w:widowControl/>
              <w:numPr>
                <w:ilvl w:val="0"/>
                <w:numId w:val="22"/>
              </w:numPr>
              <w:autoSpaceDE w:val="0"/>
              <w:adjustRightInd w:val="0"/>
              <w:textAlignment w:val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 w:cs="Arial"/>
                <w:sz w:val="20"/>
                <w:szCs w:val="20"/>
                <w:lang w:val="de-DE"/>
              </w:rPr>
              <w:t>Modelle zur Struktur von Atomen und Materiebausteinen</w:t>
            </w:r>
          </w:p>
          <w:p w:rsidR="00EB5B19" w:rsidRPr="007566FA" w:rsidRDefault="00963ABD" w:rsidP="004A2617">
            <w:pPr>
              <w:pStyle w:val="Listenabsatz"/>
              <w:widowControl/>
              <w:numPr>
                <w:ilvl w:val="0"/>
                <w:numId w:val="22"/>
              </w:numPr>
              <w:autoSpaceDE w:val="0"/>
              <w:adjustRightInd w:val="0"/>
              <w:textAlignment w:val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 w:cs="Arial"/>
                <w:sz w:val="20"/>
                <w:szCs w:val="20"/>
                <w:lang w:val="de-DE"/>
              </w:rPr>
              <w:t>Standardmodell der Elementarteilchen</w:t>
            </w:r>
          </w:p>
          <w:p w:rsidR="009D054F" w:rsidRPr="007566FA" w:rsidRDefault="009D054F" w:rsidP="004A2617">
            <w:pPr>
              <w:pStyle w:val="Listenabsatz"/>
              <w:widowControl/>
              <w:numPr>
                <w:ilvl w:val="0"/>
                <w:numId w:val="22"/>
              </w:numPr>
              <w:autoSpaceDE w:val="0"/>
              <w:adjustRightInd w:val="0"/>
              <w:textAlignment w:val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 w:cs="Arial"/>
                <w:sz w:val="20"/>
                <w:szCs w:val="20"/>
                <w:lang w:val="de-DE"/>
              </w:rPr>
              <w:t>einfache Modelle zur Begründung wesentliche</w:t>
            </w:r>
            <w:r w:rsidR="00F77F09" w:rsidRPr="007566FA">
              <w:rPr>
                <w:rFonts w:ascii="Arial" w:hAnsi="Arial" w:cs="Arial"/>
                <w:sz w:val="20"/>
                <w:szCs w:val="20"/>
                <w:lang w:val="de-DE"/>
              </w:rPr>
              <w:t>r</w:t>
            </w:r>
            <w:r w:rsidRPr="007566FA">
              <w:rPr>
                <w:rFonts w:ascii="Arial" w:hAnsi="Arial" w:cs="Arial"/>
                <w:sz w:val="20"/>
                <w:szCs w:val="20"/>
                <w:lang w:val="de-DE"/>
              </w:rPr>
              <w:t xml:space="preserve"> biologisch-medizinische</w:t>
            </w:r>
            <w:r w:rsidR="00F77F09" w:rsidRPr="007566FA">
              <w:rPr>
                <w:rFonts w:ascii="Arial" w:hAnsi="Arial" w:cs="Arial"/>
                <w:sz w:val="20"/>
                <w:szCs w:val="20"/>
                <w:lang w:val="de-DE"/>
              </w:rPr>
              <w:t>r</w:t>
            </w:r>
            <w:r w:rsidRPr="007566FA">
              <w:rPr>
                <w:rFonts w:ascii="Arial" w:hAnsi="Arial" w:cs="Arial"/>
                <w:sz w:val="20"/>
                <w:szCs w:val="20"/>
                <w:lang w:val="de-DE"/>
              </w:rPr>
              <w:t xml:space="preserve"> Wirkungen von ionisierender Strahlung </w:t>
            </w:r>
          </w:p>
          <w:p w:rsidR="00963ABD" w:rsidRPr="007566FA" w:rsidRDefault="00F77F09" w:rsidP="004A2617">
            <w:pPr>
              <w:pStyle w:val="Listenabsatz"/>
              <w:widowControl/>
              <w:numPr>
                <w:ilvl w:val="0"/>
                <w:numId w:val="22"/>
              </w:numPr>
              <w:autoSpaceDE w:val="0"/>
              <w:adjustRightInd w:val="0"/>
              <w:textAlignment w:val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 w:cs="Arial"/>
                <w:sz w:val="20"/>
                <w:szCs w:val="20"/>
                <w:lang w:val="de-DE"/>
              </w:rPr>
              <w:t>Modell des Photons als Austauschteilchen</w:t>
            </w:r>
          </w:p>
          <w:p w:rsidR="00F77F09" w:rsidRPr="007566FA" w:rsidRDefault="00F77F09" w:rsidP="004A2617">
            <w:pPr>
              <w:pStyle w:val="Listenabsatz"/>
              <w:widowControl/>
              <w:numPr>
                <w:ilvl w:val="0"/>
                <w:numId w:val="22"/>
              </w:numPr>
              <w:autoSpaceDE w:val="0"/>
              <w:adjustRightInd w:val="0"/>
              <w:textAlignment w:val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 w:cs="Arial"/>
                <w:sz w:val="20"/>
                <w:szCs w:val="20"/>
                <w:lang w:val="de-DE"/>
              </w:rPr>
              <w:t>Modell des Feldes</w:t>
            </w:r>
          </w:p>
          <w:p w:rsidR="00F14061" w:rsidRPr="007566FA" w:rsidRDefault="00F14061" w:rsidP="00EB5B19">
            <w:pPr>
              <w:widowControl/>
              <w:autoSpaceDE w:val="0"/>
              <w:adjustRightInd w:val="0"/>
              <w:textAlignment w:val="auto"/>
              <w:rPr>
                <w:rFonts w:ascii="Arial" w:hAnsi="Arial"/>
                <w:sz w:val="20"/>
                <w:szCs w:val="20"/>
                <w:lang w:val="de-DE"/>
              </w:rPr>
            </w:pPr>
          </w:p>
          <w:p w:rsidR="00F77F09" w:rsidRPr="007566FA" w:rsidRDefault="00F77F09" w:rsidP="00EB5B19">
            <w:pPr>
              <w:widowControl/>
              <w:autoSpaceDE w:val="0"/>
              <w:adjustRightInd w:val="0"/>
              <w:textAlignment w:val="auto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Bewertung der Gefahren und des Nutzen der Anwendung ionisierender Strahlung</w:t>
            </w:r>
          </w:p>
          <w:p w:rsidR="00D43533" w:rsidRPr="007566FA" w:rsidRDefault="00D43533" w:rsidP="00F77F09">
            <w:pPr>
              <w:pStyle w:val="Listenabsatz"/>
              <w:widowControl/>
              <w:autoSpaceDE w:val="0"/>
              <w:adjustRightInd w:val="0"/>
              <w:ind w:left="360"/>
              <w:textAlignment w:val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5931E7" w:rsidRPr="007566FA" w:rsidRDefault="005931E7">
            <w:pPr>
              <w:rPr>
                <w:rFonts w:ascii="Arial" w:hAnsi="Arial"/>
                <w:sz w:val="20"/>
                <w:szCs w:val="20"/>
                <w:lang w:val="de-DE"/>
              </w:rPr>
            </w:pPr>
          </w:p>
        </w:tc>
      </w:tr>
      <w:tr w:rsidR="0086273E" w:rsidRPr="00516BA7" w:rsidTr="007566FA">
        <w:tc>
          <w:tcPr>
            <w:tcW w:w="14850" w:type="dxa"/>
            <w:gridSpan w:val="5"/>
            <w:shd w:val="clear" w:color="auto" w:fill="F2F2F2" w:themeFill="background1" w:themeFillShade="F2"/>
          </w:tcPr>
          <w:p w:rsidR="0086273E" w:rsidRPr="007566FA" w:rsidRDefault="0086273E">
            <w:pPr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lastRenderedPageBreak/>
              <w:t>Relativität von Raum und Zeit</w:t>
            </w:r>
          </w:p>
        </w:tc>
      </w:tr>
      <w:tr w:rsidR="0086273E" w:rsidRPr="00516BA7" w:rsidTr="007566FA">
        <w:tc>
          <w:tcPr>
            <w:tcW w:w="2660" w:type="dxa"/>
          </w:tcPr>
          <w:p w:rsidR="0086273E" w:rsidRPr="007566FA" w:rsidRDefault="0086273E" w:rsidP="00577C0B">
            <w:pPr>
              <w:rPr>
                <w:rFonts w:ascii="Arial" w:hAnsi="Arial"/>
                <w:b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b/>
                <w:sz w:val="20"/>
                <w:szCs w:val="20"/>
                <w:lang w:val="de-DE"/>
              </w:rPr>
              <w:t>Konstanz der Licht</w:t>
            </w:r>
            <w:r w:rsidRPr="007566FA">
              <w:rPr>
                <w:rFonts w:ascii="Arial" w:hAnsi="Arial"/>
                <w:b/>
                <w:sz w:val="20"/>
                <w:szCs w:val="20"/>
                <w:lang w:val="de-DE"/>
              </w:rPr>
              <w:softHyphen/>
              <w:t>geschwindigkeit</w:t>
            </w:r>
          </w:p>
          <w:p w:rsidR="00577C0B" w:rsidRPr="007566FA" w:rsidRDefault="00577C0B" w:rsidP="00577C0B">
            <w:pPr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:rsidR="0086273E" w:rsidRPr="007566FA" w:rsidRDefault="0086273E" w:rsidP="00577C0B">
            <w:pPr>
              <w:rPr>
                <w:rFonts w:ascii="Arial" w:hAnsi="Arial"/>
                <w:b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b/>
                <w:sz w:val="20"/>
                <w:szCs w:val="20"/>
                <w:lang w:val="de-DE"/>
              </w:rPr>
              <w:t>Zeitdilatation</w:t>
            </w:r>
          </w:p>
          <w:p w:rsidR="00577C0B" w:rsidRPr="007566FA" w:rsidRDefault="00577C0B" w:rsidP="00577C0B">
            <w:pPr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:rsidR="0086273E" w:rsidRPr="007566FA" w:rsidRDefault="0086273E" w:rsidP="00577C0B">
            <w:pPr>
              <w:rPr>
                <w:rFonts w:ascii="Arial" w:hAnsi="Arial"/>
                <w:b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b/>
                <w:sz w:val="20"/>
                <w:szCs w:val="20"/>
                <w:lang w:val="de-DE"/>
              </w:rPr>
              <w:t>Veränderlichkeit der Masse</w:t>
            </w:r>
          </w:p>
          <w:p w:rsidR="00577C0B" w:rsidRPr="007566FA" w:rsidRDefault="00577C0B" w:rsidP="00577C0B">
            <w:pPr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:rsidR="0086273E" w:rsidRPr="007566FA" w:rsidRDefault="0086273E" w:rsidP="00577C0B">
            <w:pPr>
              <w:rPr>
                <w:rFonts w:ascii="Arial" w:hAnsi="Arial"/>
                <w:b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b/>
                <w:sz w:val="20"/>
                <w:szCs w:val="20"/>
                <w:lang w:val="de-DE"/>
              </w:rPr>
              <w:t>Energie-Masse-Äquivalenz</w:t>
            </w:r>
          </w:p>
          <w:p w:rsidR="00577C0B" w:rsidRPr="007566FA" w:rsidRDefault="00577C0B" w:rsidP="00577C0B">
            <w:pPr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:rsidR="00F77F09" w:rsidRPr="007566FA" w:rsidRDefault="00F77F09" w:rsidP="00F77F09">
            <w:pPr>
              <w:spacing w:after="120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Raum und Zeit</w:t>
            </w:r>
          </w:p>
          <w:p w:rsidR="00F77F09" w:rsidRPr="007566FA" w:rsidRDefault="00F77F09" w:rsidP="00F77F09">
            <w:pPr>
              <w:spacing w:after="120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„Schnelle“ Ladungsträger in E- und B-Feldern</w:t>
            </w:r>
          </w:p>
          <w:p w:rsidR="00577C0B" w:rsidRPr="007566FA" w:rsidRDefault="00F77F09" w:rsidP="00F77F09">
            <w:pPr>
              <w:spacing w:after="120"/>
              <w:rPr>
                <w:rFonts w:ascii="Arial" w:hAnsi="Arial"/>
                <w:b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Ruhemasse und dynamische Masse</w:t>
            </w:r>
          </w:p>
        </w:tc>
        <w:tc>
          <w:tcPr>
            <w:tcW w:w="3118" w:type="dxa"/>
          </w:tcPr>
          <w:p w:rsidR="0086273E" w:rsidRPr="007566FA" w:rsidRDefault="00F77F09" w:rsidP="00F77F09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lastRenderedPageBreak/>
              <w:t>interpretieren das Michelson-Morley-Experiment als ein Indiz für die Konstanz der Lichtgeschwindigkeit (UF4),</w:t>
            </w:r>
          </w:p>
          <w:p w:rsidR="00F77F09" w:rsidRPr="007566FA" w:rsidRDefault="00F77F09" w:rsidP="00F77F09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erläutern die Bedeutung der Konstanz der Lichtgeschwindigkeit als Ausgangspunkt für die Entwicklung der speziellen Relativitätstheorie (UF1),</w:t>
            </w:r>
          </w:p>
          <w:p w:rsidR="00F77F09" w:rsidRPr="007566FA" w:rsidRDefault="00F77F09" w:rsidP="00F77F09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lastRenderedPageBreak/>
              <w:t>begründen mit der Lichtgeschwindigkeit als Obergrenze für Geschwindigkeiten von Objekten, dass eine additive Überlagerung von Geschwindigkeiten nur für „kleine“ Geschwindigkeiten gilt (UF2),</w:t>
            </w:r>
          </w:p>
          <w:p w:rsidR="00F77F09" w:rsidRPr="007566FA" w:rsidRDefault="00F77F09" w:rsidP="00F77F09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erläutern die Energie-Masse-Äquivalenz (UF1).</w:t>
            </w:r>
          </w:p>
          <w:p w:rsidR="00F77F09" w:rsidRPr="007566FA" w:rsidRDefault="00F77F09" w:rsidP="00F77F09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erklären anschaulich mit der </w:t>
            </w:r>
            <w:proofErr w:type="spellStart"/>
            <w:r w:rsidRPr="007566FA">
              <w:rPr>
                <w:rFonts w:ascii="Arial" w:hAnsi="Arial"/>
                <w:sz w:val="20"/>
                <w:szCs w:val="20"/>
                <w:lang w:val="de-DE"/>
              </w:rPr>
              <w:t>Lichtuhr</w:t>
            </w:r>
            <w:proofErr w:type="spellEnd"/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 grundlegende Prinzipien der speziellen Relativitätstheorie und ermitteln quantitativ die Formel für die Zeitdilatation (E6, E7),</w:t>
            </w:r>
          </w:p>
          <w:p w:rsidR="00F77F09" w:rsidRPr="007566FA" w:rsidRDefault="00F77F09" w:rsidP="00F77F09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erläutern qualitativ den </w:t>
            </w:r>
            <w:proofErr w:type="spellStart"/>
            <w:r w:rsidRPr="007566FA">
              <w:rPr>
                <w:rFonts w:ascii="Arial" w:hAnsi="Arial"/>
                <w:sz w:val="20"/>
                <w:szCs w:val="20"/>
                <w:lang w:val="de-DE"/>
              </w:rPr>
              <w:t>Myonenzerfall</w:t>
            </w:r>
            <w:proofErr w:type="spellEnd"/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 in der Erdatmosphäre als experimentellen Beleg für die von der Relativitätstheorie vorhergesagte Zeitdilatation (E5, UF1).</w:t>
            </w:r>
          </w:p>
          <w:p w:rsidR="00F77F09" w:rsidRPr="007566FA" w:rsidRDefault="00F77F09" w:rsidP="00F77F09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erläutern die relativistische Längenkontraktion über eine Plausibilitätsbetrachtung (K3),</w:t>
            </w:r>
          </w:p>
          <w:p w:rsidR="00F77F09" w:rsidRPr="007566FA" w:rsidRDefault="00F77F09" w:rsidP="00F77F09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erläutern die Funktionsweise eines </w:t>
            </w:r>
            <w:proofErr w:type="spellStart"/>
            <w:r w:rsidRPr="007566FA">
              <w:rPr>
                <w:rFonts w:ascii="Arial" w:hAnsi="Arial"/>
                <w:sz w:val="20"/>
                <w:szCs w:val="20"/>
                <w:lang w:val="de-DE"/>
              </w:rPr>
              <w:t>Zyklotrons</w:t>
            </w:r>
            <w:proofErr w:type="spellEnd"/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 und argumentieren zu den Grenzen seiner Verwendung zur Beschleunigung von Ladungsträgern bei Berücksichtigung relativistischer Effekte (K4, UF4),</w:t>
            </w:r>
          </w:p>
          <w:p w:rsidR="00F77F09" w:rsidRPr="007566FA" w:rsidRDefault="00F77F09" w:rsidP="00F77F09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beschreiben Konsequenzen der relativistischen Einflüsse auf Raum und Zeit anhand </w:t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lastRenderedPageBreak/>
              <w:t>anschaulicher und einfacher Abbildungen (K3).</w:t>
            </w:r>
          </w:p>
          <w:p w:rsidR="00F77F09" w:rsidRPr="007566FA" w:rsidRDefault="00F77F09" w:rsidP="00F77F09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>diskutieren die Bedeutung von Schlüsselexperimenten bei physikalischen Paradigmenwechseln an Beispielen aus der Relativitätstheorie (B4, E7),</w:t>
            </w:r>
          </w:p>
          <w:p w:rsidR="00F77F09" w:rsidRPr="007566FA" w:rsidRDefault="00F77F09" w:rsidP="00F14061">
            <w:pPr>
              <w:pStyle w:val="TableContents"/>
              <w:numPr>
                <w:ilvl w:val="0"/>
                <w:numId w:val="15"/>
              </w:numPr>
              <w:ind w:left="175" w:hanging="175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bewerten die Bedeutung der Beziehung </w:t>
            </w:r>
            <w:r w:rsidRPr="007566FA">
              <w:rPr>
                <w:rFonts w:ascii="Cambria Math" w:hAnsi="Cambria Math" w:cs="Cambria Math"/>
                <w:sz w:val="20"/>
                <w:szCs w:val="20"/>
                <w:lang w:val="de-DE"/>
              </w:rPr>
              <w:t>𝐸</w:t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 = </w:t>
            </w:r>
            <w:r w:rsidRPr="007566FA">
              <w:rPr>
                <w:rFonts w:ascii="Cambria Math" w:hAnsi="Cambria Math" w:cs="Cambria Math"/>
                <w:sz w:val="20"/>
                <w:szCs w:val="20"/>
                <w:lang w:val="de-DE"/>
              </w:rPr>
              <w:t>𝑚𝑐</w:t>
            </w:r>
            <w:r w:rsidRPr="007566FA">
              <w:rPr>
                <w:rFonts w:ascii="Arial" w:hAnsi="Arial"/>
                <w:sz w:val="20"/>
                <w:szCs w:val="20"/>
                <w:vertAlign w:val="superscript"/>
                <w:lang w:val="de-DE"/>
              </w:rPr>
              <w:t>2</w:t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 für die Kernspaltung und</w:t>
            </w:r>
            <w:r w:rsidR="00F14061"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 </w:t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t>Kernfusion (B1, B3).</w:t>
            </w:r>
          </w:p>
        </w:tc>
        <w:tc>
          <w:tcPr>
            <w:tcW w:w="2877" w:type="dxa"/>
          </w:tcPr>
          <w:p w:rsidR="0086273E" w:rsidRPr="007566FA" w:rsidRDefault="0086273E" w:rsidP="00F14061">
            <w:pPr>
              <w:pStyle w:val="Listenabsatz"/>
              <w:widowControl/>
              <w:numPr>
                <w:ilvl w:val="0"/>
                <w:numId w:val="13"/>
              </w:numPr>
              <w:autoSpaceDE w:val="0"/>
              <w:adjustRightInd w:val="0"/>
              <w:textAlignment w:val="auto"/>
              <w:rPr>
                <w:rFonts w:ascii="Arial" w:eastAsiaTheme="minorHAnsi" w:hAnsi="Arial" w:cs="Arial"/>
                <w:kern w:val="0"/>
                <w:sz w:val="20"/>
                <w:szCs w:val="20"/>
                <w:lang w:val="de-DE" w:eastAsia="en-US" w:bidi="ar-SA"/>
              </w:rPr>
            </w:pPr>
          </w:p>
        </w:tc>
        <w:tc>
          <w:tcPr>
            <w:tcW w:w="3927" w:type="dxa"/>
          </w:tcPr>
          <w:p w:rsidR="00F14061" w:rsidRPr="007566FA" w:rsidRDefault="00F14061" w:rsidP="00F14061">
            <w:pPr>
              <w:pStyle w:val="Listenabsatz"/>
              <w:widowControl/>
              <w:autoSpaceDE w:val="0"/>
              <w:adjustRightInd w:val="0"/>
              <w:ind w:left="0"/>
              <w:textAlignment w:val="auto"/>
              <w:rPr>
                <w:rFonts w:ascii="Arial" w:eastAsiaTheme="minorHAnsi" w:hAnsi="Arial" w:cs="Arial"/>
                <w:i/>
                <w:iCs/>
                <w:kern w:val="0"/>
                <w:sz w:val="20"/>
                <w:szCs w:val="20"/>
                <w:lang w:val="de-DE" w:eastAsia="en-US" w:bidi="ar-SA"/>
              </w:rPr>
            </w:pPr>
            <w:r w:rsidRPr="007566FA">
              <w:rPr>
                <w:rFonts w:ascii="Arial" w:eastAsiaTheme="minorHAnsi" w:hAnsi="Arial" w:cs="Arial"/>
                <w:kern w:val="0"/>
                <w:sz w:val="20"/>
                <w:szCs w:val="20"/>
                <w:lang w:val="de-DE" w:eastAsia="en-US" w:bidi="ar-SA"/>
              </w:rPr>
              <w:t>Erkenntnisgewinnung durch Experimente an folgenden Beispielen:</w:t>
            </w:r>
            <w:r w:rsidRPr="007566FA">
              <w:rPr>
                <w:rFonts w:ascii="Arial" w:eastAsiaTheme="minorHAnsi" w:hAnsi="Arial" w:cs="Arial"/>
                <w:i/>
                <w:iCs/>
                <w:kern w:val="0"/>
                <w:sz w:val="20"/>
                <w:szCs w:val="20"/>
                <w:lang w:val="de-DE" w:eastAsia="en-US" w:bidi="ar-SA"/>
              </w:rPr>
              <w:t xml:space="preserve"> </w:t>
            </w:r>
          </w:p>
          <w:p w:rsidR="00F14061" w:rsidRPr="007566FA" w:rsidRDefault="00F14061" w:rsidP="00F14061">
            <w:pPr>
              <w:pStyle w:val="Listenabsatz"/>
              <w:widowControl/>
              <w:numPr>
                <w:ilvl w:val="0"/>
                <w:numId w:val="21"/>
              </w:numPr>
              <w:autoSpaceDE w:val="0"/>
              <w:adjustRightInd w:val="0"/>
              <w:textAlignment w:val="auto"/>
              <w:rPr>
                <w:rFonts w:ascii="Arial" w:eastAsiaTheme="minorHAnsi" w:hAnsi="Arial" w:cs="Arial"/>
                <w:kern w:val="0"/>
                <w:sz w:val="20"/>
                <w:szCs w:val="20"/>
                <w:lang w:val="de-DE" w:eastAsia="en-US" w:bidi="ar-SA"/>
              </w:rPr>
            </w:pPr>
            <w:r w:rsidRPr="007566FA">
              <w:rPr>
                <w:rFonts w:ascii="Arial" w:eastAsiaTheme="minorHAnsi" w:hAnsi="Arial" w:cs="Arial"/>
                <w:iCs/>
                <w:kern w:val="0"/>
                <w:sz w:val="20"/>
                <w:szCs w:val="20"/>
                <w:lang w:val="de-DE" w:eastAsia="en-US" w:bidi="ar-SA"/>
              </w:rPr>
              <w:t>Michelson-Morley-Experiment</w:t>
            </w:r>
          </w:p>
          <w:p w:rsidR="00F14061" w:rsidRPr="007566FA" w:rsidRDefault="00F14061" w:rsidP="00F14061">
            <w:pPr>
              <w:pStyle w:val="Listenabsatz"/>
              <w:widowControl/>
              <w:numPr>
                <w:ilvl w:val="0"/>
                <w:numId w:val="21"/>
              </w:numPr>
              <w:autoSpaceDE w:val="0"/>
              <w:adjustRightInd w:val="0"/>
              <w:textAlignment w:val="auto"/>
              <w:rPr>
                <w:rFonts w:ascii="Arial" w:eastAsiaTheme="minorHAnsi" w:hAnsi="Arial" w:cs="Arial"/>
                <w:iCs/>
                <w:kern w:val="0"/>
                <w:sz w:val="20"/>
                <w:szCs w:val="20"/>
                <w:lang w:val="de-DE" w:eastAsia="en-US" w:bidi="ar-SA"/>
              </w:rPr>
            </w:pPr>
            <w:proofErr w:type="spellStart"/>
            <w:r w:rsidRPr="007566FA">
              <w:rPr>
                <w:rFonts w:ascii="Arial" w:eastAsiaTheme="minorHAnsi" w:hAnsi="Arial" w:cs="Arial"/>
                <w:iCs/>
                <w:kern w:val="0"/>
                <w:sz w:val="20"/>
                <w:szCs w:val="20"/>
                <w:lang w:val="de-DE" w:eastAsia="en-US" w:bidi="ar-SA"/>
              </w:rPr>
              <w:t>Lichtuhr</w:t>
            </w:r>
            <w:proofErr w:type="spellEnd"/>
            <w:r w:rsidRPr="007566FA">
              <w:rPr>
                <w:rFonts w:ascii="Arial" w:eastAsiaTheme="minorHAnsi" w:hAnsi="Arial" w:cs="Arial"/>
                <w:iCs/>
                <w:kern w:val="0"/>
                <w:sz w:val="20"/>
                <w:szCs w:val="20"/>
                <w:lang w:val="de-DE" w:eastAsia="en-US" w:bidi="ar-SA"/>
              </w:rPr>
              <w:t xml:space="preserve"> </w:t>
            </w:r>
          </w:p>
          <w:p w:rsidR="00F14061" w:rsidRPr="007566FA" w:rsidRDefault="00F14061" w:rsidP="00F14061">
            <w:pPr>
              <w:pStyle w:val="Listenabsatz"/>
              <w:widowControl/>
              <w:numPr>
                <w:ilvl w:val="0"/>
                <w:numId w:val="21"/>
              </w:numPr>
              <w:autoSpaceDE w:val="0"/>
              <w:adjustRightInd w:val="0"/>
              <w:textAlignment w:val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7566FA">
              <w:rPr>
                <w:rFonts w:ascii="Arial" w:eastAsiaTheme="minorHAnsi" w:hAnsi="Arial" w:cs="Arial"/>
                <w:iCs/>
                <w:kern w:val="0"/>
                <w:sz w:val="20"/>
                <w:szCs w:val="20"/>
                <w:lang w:val="de-DE" w:eastAsia="en-US" w:bidi="ar-SA"/>
              </w:rPr>
              <w:t>Myonenzerfall</w:t>
            </w:r>
            <w:proofErr w:type="spellEnd"/>
          </w:p>
          <w:p w:rsidR="00F14061" w:rsidRPr="007566FA" w:rsidRDefault="00F14061" w:rsidP="00F14061">
            <w:pPr>
              <w:widowControl/>
              <w:autoSpaceDE w:val="0"/>
              <w:adjustRightInd w:val="0"/>
              <w:textAlignment w:val="auto"/>
              <w:rPr>
                <w:rFonts w:ascii="Arial" w:hAnsi="Arial"/>
                <w:sz w:val="20"/>
                <w:szCs w:val="20"/>
                <w:lang w:val="de-DE"/>
              </w:rPr>
            </w:pPr>
          </w:p>
          <w:p w:rsidR="00F14061" w:rsidRPr="007566FA" w:rsidRDefault="00F14061" w:rsidP="00F14061">
            <w:pPr>
              <w:widowControl/>
              <w:autoSpaceDE w:val="0"/>
              <w:adjustRightInd w:val="0"/>
              <w:textAlignment w:val="auto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Funktionsweise eines </w:t>
            </w:r>
            <w:proofErr w:type="spellStart"/>
            <w:r w:rsidRPr="007566FA">
              <w:rPr>
                <w:rFonts w:ascii="Arial" w:hAnsi="Arial"/>
                <w:sz w:val="20"/>
                <w:szCs w:val="20"/>
                <w:lang w:val="de-DE"/>
              </w:rPr>
              <w:t>Zyklotrons</w:t>
            </w:r>
            <w:proofErr w:type="spellEnd"/>
          </w:p>
          <w:p w:rsidR="00F14061" w:rsidRPr="007566FA" w:rsidRDefault="00F14061" w:rsidP="00F14061">
            <w:pPr>
              <w:widowControl/>
              <w:autoSpaceDE w:val="0"/>
              <w:adjustRightInd w:val="0"/>
              <w:textAlignment w:val="auto"/>
              <w:rPr>
                <w:rFonts w:ascii="Arial" w:hAnsi="Arial"/>
                <w:sz w:val="20"/>
                <w:szCs w:val="20"/>
                <w:lang w:val="de-DE"/>
              </w:rPr>
            </w:pPr>
          </w:p>
          <w:p w:rsidR="00F14061" w:rsidRPr="007566FA" w:rsidRDefault="00F14061" w:rsidP="00F14061">
            <w:pPr>
              <w:widowControl/>
              <w:autoSpaceDE w:val="0"/>
              <w:adjustRightInd w:val="0"/>
              <w:textAlignment w:val="auto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hAnsi="Arial"/>
                <w:sz w:val="20"/>
                <w:szCs w:val="20"/>
                <w:lang w:val="de-DE"/>
              </w:rPr>
              <w:t xml:space="preserve">Bewertung der Bedeutung von Schlüsselexperimenten bei </w:t>
            </w:r>
            <w:r w:rsidRPr="007566FA">
              <w:rPr>
                <w:rFonts w:ascii="Arial" w:hAnsi="Arial"/>
                <w:sz w:val="20"/>
                <w:szCs w:val="20"/>
                <w:lang w:val="de-DE"/>
              </w:rPr>
              <w:lastRenderedPageBreak/>
              <w:t>physikalischen Paradigmenwechseln an Beispielen aus der Relativitätstheorie</w:t>
            </w:r>
          </w:p>
          <w:p w:rsidR="00F14061" w:rsidRPr="007566FA" w:rsidRDefault="00F14061" w:rsidP="00F14061">
            <w:pPr>
              <w:widowControl/>
              <w:autoSpaceDE w:val="0"/>
              <w:adjustRightInd w:val="0"/>
              <w:textAlignment w:val="auto"/>
              <w:rPr>
                <w:rFonts w:ascii="Arial" w:hAnsi="Arial"/>
                <w:sz w:val="20"/>
                <w:szCs w:val="20"/>
                <w:lang w:val="de-DE"/>
              </w:rPr>
            </w:pPr>
          </w:p>
          <w:p w:rsidR="0086273E" w:rsidRPr="007566FA" w:rsidRDefault="00F14061" w:rsidP="00F14061">
            <w:pPr>
              <w:widowControl/>
              <w:autoSpaceDE w:val="0"/>
              <w:adjustRightInd w:val="0"/>
              <w:ind w:left="8"/>
              <w:textAlignment w:val="auto"/>
              <w:rPr>
                <w:rFonts w:ascii="Arial" w:hAnsi="Arial"/>
                <w:sz w:val="20"/>
                <w:szCs w:val="20"/>
                <w:lang w:val="de-DE"/>
              </w:rPr>
            </w:pPr>
            <w:r w:rsidRPr="007566FA">
              <w:rPr>
                <w:rFonts w:ascii="Arial" w:eastAsiaTheme="minorHAnsi" w:hAnsi="Arial"/>
                <w:kern w:val="0"/>
                <w:sz w:val="20"/>
                <w:szCs w:val="20"/>
                <w:lang w:val="de-DE" w:eastAsia="en-US" w:bidi="ar-SA"/>
              </w:rPr>
              <w:t xml:space="preserve">Bewertung der </w:t>
            </w:r>
            <w:r w:rsidR="0086273E" w:rsidRPr="007566FA">
              <w:rPr>
                <w:rFonts w:ascii="Arial" w:eastAsiaTheme="minorHAnsi" w:hAnsi="Arial"/>
                <w:kern w:val="0"/>
                <w:sz w:val="20"/>
                <w:szCs w:val="20"/>
                <w:lang w:val="de-DE" w:eastAsia="en-US" w:bidi="ar-SA"/>
              </w:rPr>
              <w:t xml:space="preserve">Bedeutung der Beziehung </w:t>
            </w:r>
            <w:r w:rsidR="0086273E" w:rsidRPr="007566FA">
              <w:rPr>
                <w:rFonts w:ascii="Cambria Math" w:eastAsia="CambriaMath" w:hAnsi="Cambria Math" w:cs="Cambria Math"/>
                <w:kern w:val="0"/>
                <w:sz w:val="20"/>
                <w:szCs w:val="20"/>
                <w:lang w:val="de-DE" w:eastAsia="en-US" w:bidi="ar-SA"/>
              </w:rPr>
              <w:t>𝐸</w:t>
            </w:r>
            <w:r w:rsidR="0086273E" w:rsidRPr="007566FA">
              <w:rPr>
                <w:rFonts w:ascii="Arial" w:eastAsia="CambriaMath" w:hAnsi="Arial"/>
                <w:kern w:val="0"/>
                <w:sz w:val="20"/>
                <w:szCs w:val="20"/>
                <w:lang w:val="de-DE" w:eastAsia="en-US" w:bidi="ar-SA"/>
              </w:rPr>
              <w:t xml:space="preserve"> = </w:t>
            </w:r>
            <w:r w:rsidR="0086273E" w:rsidRPr="007566FA">
              <w:rPr>
                <w:rFonts w:ascii="Cambria Math" w:eastAsia="CambriaMath" w:hAnsi="Cambria Math" w:cs="Cambria Math"/>
                <w:kern w:val="0"/>
                <w:sz w:val="20"/>
                <w:szCs w:val="20"/>
                <w:lang w:val="de-DE" w:eastAsia="en-US" w:bidi="ar-SA"/>
              </w:rPr>
              <w:t>𝑚𝑐</w:t>
            </w:r>
            <w:r w:rsidR="0086273E" w:rsidRPr="007566FA">
              <w:rPr>
                <w:rFonts w:ascii="Arial" w:eastAsia="CambriaMath" w:hAnsi="Arial"/>
                <w:kern w:val="0"/>
                <w:sz w:val="20"/>
                <w:szCs w:val="20"/>
                <w:vertAlign w:val="superscript"/>
                <w:lang w:val="de-DE" w:eastAsia="en-US" w:bidi="ar-SA"/>
              </w:rPr>
              <w:t>2</w:t>
            </w:r>
            <w:r w:rsidR="0086273E" w:rsidRPr="007566FA">
              <w:rPr>
                <w:rFonts w:ascii="Arial" w:eastAsia="CambriaMath" w:hAnsi="Arial"/>
                <w:kern w:val="0"/>
                <w:sz w:val="20"/>
                <w:szCs w:val="20"/>
                <w:lang w:val="de-DE" w:eastAsia="en-US" w:bidi="ar-SA"/>
              </w:rPr>
              <w:t xml:space="preserve"> </w:t>
            </w:r>
            <w:r w:rsidR="0086273E" w:rsidRPr="007566FA">
              <w:rPr>
                <w:rFonts w:ascii="Arial" w:eastAsiaTheme="minorHAnsi" w:hAnsi="Arial"/>
                <w:kern w:val="0"/>
                <w:sz w:val="20"/>
                <w:szCs w:val="20"/>
                <w:lang w:val="de-DE" w:eastAsia="en-US" w:bidi="ar-SA"/>
              </w:rPr>
              <w:t>für die Kernspaltung und</w:t>
            </w:r>
            <w:r w:rsidR="00A92D04" w:rsidRPr="007566FA">
              <w:rPr>
                <w:rFonts w:ascii="Arial" w:eastAsiaTheme="minorHAnsi" w:hAnsi="Arial"/>
                <w:kern w:val="0"/>
                <w:sz w:val="20"/>
                <w:szCs w:val="20"/>
                <w:lang w:val="de-DE" w:eastAsia="en-US" w:bidi="ar-SA"/>
              </w:rPr>
              <w:t xml:space="preserve"> </w:t>
            </w:r>
            <w:r w:rsidR="0086273E" w:rsidRPr="007566FA">
              <w:rPr>
                <w:rFonts w:ascii="Arial" w:eastAsiaTheme="minorHAnsi" w:hAnsi="Arial"/>
                <w:kern w:val="0"/>
                <w:sz w:val="20"/>
                <w:szCs w:val="20"/>
                <w:lang w:val="de-DE" w:eastAsia="en-US" w:bidi="ar-SA"/>
              </w:rPr>
              <w:t>Kernfusion</w:t>
            </w:r>
          </w:p>
          <w:p w:rsidR="00A92D04" w:rsidRPr="007566FA" w:rsidRDefault="00A92D04" w:rsidP="004C05BF">
            <w:pPr>
              <w:pStyle w:val="Listenabsatz"/>
              <w:widowControl/>
              <w:autoSpaceDE w:val="0"/>
              <w:adjustRightInd w:val="0"/>
              <w:ind w:left="368"/>
              <w:textAlignment w:val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86273E" w:rsidRPr="007566FA" w:rsidRDefault="0086273E">
            <w:pPr>
              <w:rPr>
                <w:rFonts w:ascii="Arial" w:hAnsi="Arial"/>
                <w:sz w:val="20"/>
                <w:szCs w:val="20"/>
                <w:lang w:val="de-DE"/>
              </w:rPr>
            </w:pPr>
          </w:p>
        </w:tc>
      </w:tr>
    </w:tbl>
    <w:p w:rsidR="00C244F5" w:rsidRPr="007566FA" w:rsidRDefault="00C244F5" w:rsidP="00C244F5">
      <w:pPr>
        <w:pStyle w:val="StandardWeb"/>
        <w:spacing w:after="0"/>
        <w:rPr>
          <w:rFonts w:ascii="Arial" w:hAnsi="Arial" w:cs="Arial"/>
          <w:sz w:val="20"/>
          <w:szCs w:val="20"/>
        </w:rPr>
      </w:pPr>
      <w:bookmarkStart w:id="0" w:name="_GoBack"/>
      <w:r w:rsidRPr="007566FA">
        <w:rPr>
          <w:rFonts w:ascii="Arial" w:hAnsi="Arial" w:cs="Arial"/>
          <w:sz w:val="20"/>
          <w:szCs w:val="20"/>
        </w:rPr>
        <w:lastRenderedPageBreak/>
        <w:t>Zum individuellen Prozess der Vorbereitung auf die Abiturprüfung:</w:t>
      </w:r>
    </w:p>
    <w:p w:rsidR="007909AC" w:rsidRPr="007566FA" w:rsidRDefault="007909AC" w:rsidP="007909AC">
      <w:pPr>
        <w:pStyle w:val="StandardWeb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566FA">
        <w:rPr>
          <w:rFonts w:ascii="Arial" w:hAnsi="Arial" w:cs="Arial"/>
          <w:color w:val="000000" w:themeColor="text1"/>
          <w:sz w:val="20"/>
          <w:szCs w:val="20"/>
        </w:rPr>
        <w:t>Als Grundlage meiner Abiturvorbereitung habe ich den Kernlehrplan (2014) sowie die Vorgaben für die Abiturprüfung 2017 zur Kenntnis genommen. Mithilfe der oben angegebenen Lern- und Arbeitsmaterialien habe ich die mit den K</w:t>
      </w:r>
      <w:r w:rsidR="00884552" w:rsidRPr="007566FA">
        <w:rPr>
          <w:rFonts w:ascii="Arial" w:hAnsi="Arial" w:cs="Arial"/>
          <w:color w:val="000000" w:themeColor="text1"/>
          <w:sz w:val="20"/>
          <w:szCs w:val="20"/>
        </w:rPr>
        <w:t>ompetenzerwartungen verbundenen</w:t>
      </w:r>
      <w:r w:rsidRPr="007566FA">
        <w:rPr>
          <w:rFonts w:ascii="Arial" w:hAnsi="Arial" w:cs="Arial"/>
          <w:color w:val="000000" w:themeColor="text1"/>
          <w:sz w:val="20"/>
          <w:szCs w:val="20"/>
        </w:rPr>
        <w:t xml:space="preserve"> fachlichen Inhalte und Fachmethoden erarbeitet.</w:t>
      </w:r>
    </w:p>
    <w:p w:rsidR="007909AC" w:rsidRPr="007566FA" w:rsidRDefault="007909AC" w:rsidP="007909AC">
      <w:pPr>
        <w:pStyle w:val="StandardWeb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566FA">
        <w:rPr>
          <w:rFonts w:ascii="Arial" w:hAnsi="Arial" w:cs="Arial"/>
          <w:color w:val="000000" w:themeColor="text1"/>
          <w:sz w:val="20"/>
          <w:szCs w:val="20"/>
        </w:rPr>
        <w:t xml:space="preserve">Mit den Aufgabenstellungen und Operatoren schriftlicher Klausurbeispiele und habe ich mich intensiv beschäftigt. Die </w:t>
      </w:r>
      <w:proofErr w:type="spellStart"/>
      <w:r w:rsidRPr="007566FA">
        <w:rPr>
          <w:rFonts w:ascii="Arial" w:hAnsi="Arial" w:cs="Arial"/>
          <w:color w:val="000000" w:themeColor="text1"/>
          <w:sz w:val="20"/>
          <w:szCs w:val="20"/>
        </w:rPr>
        <w:t>Operatorenübersicht</w:t>
      </w:r>
      <w:proofErr w:type="spellEnd"/>
      <w:r w:rsidRPr="007566FA">
        <w:rPr>
          <w:rFonts w:ascii="Arial" w:hAnsi="Arial" w:cs="Arial"/>
          <w:color w:val="000000" w:themeColor="text1"/>
          <w:sz w:val="20"/>
          <w:szCs w:val="20"/>
        </w:rPr>
        <w:t xml:space="preserve"> für das Fach Physik habe ich zur Kenntnis genommen.</w:t>
      </w:r>
    </w:p>
    <w:p w:rsidR="007909AC" w:rsidRPr="007566FA" w:rsidRDefault="007909AC" w:rsidP="007909AC">
      <w:pPr>
        <w:pStyle w:val="StandardWeb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566FA">
        <w:rPr>
          <w:rFonts w:ascii="Arial" w:hAnsi="Arial" w:cs="Arial"/>
          <w:color w:val="000000" w:themeColor="text1"/>
          <w:sz w:val="20"/>
          <w:szCs w:val="20"/>
        </w:rPr>
        <w:t xml:space="preserve">Für eine evtl. mündliche Prüfung habe ich unter Berücksichtigung der o.g. Kompetenzerwartungen und Themenbereiche Vorträge vorbereitet und stichpunktgestützt mündlich präsentiert. </w:t>
      </w:r>
    </w:p>
    <w:p w:rsidR="007909AC" w:rsidRPr="007566FA" w:rsidRDefault="007909AC" w:rsidP="007909AC">
      <w:pPr>
        <w:rPr>
          <w:rFonts w:ascii="Arial" w:hAnsi="Arial"/>
          <w:color w:val="000000" w:themeColor="text1"/>
          <w:sz w:val="20"/>
          <w:szCs w:val="20"/>
          <w:lang w:val="de-DE"/>
        </w:rPr>
      </w:pPr>
    </w:p>
    <w:p w:rsidR="00C244F5" w:rsidRPr="007566FA" w:rsidRDefault="00C244F5" w:rsidP="00C244F5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C244F5" w:rsidRPr="007566FA" w:rsidRDefault="00C244F5" w:rsidP="00C244F5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C244F5" w:rsidRPr="007566FA" w:rsidRDefault="00C244F5" w:rsidP="0074357C">
      <w:pPr>
        <w:pStyle w:val="StandardWeb"/>
        <w:tabs>
          <w:tab w:val="left" w:pos="3969"/>
        </w:tabs>
        <w:spacing w:after="0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 xml:space="preserve">__________________ </w:t>
      </w:r>
      <w:r w:rsidRPr="007566FA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C244F5" w:rsidRPr="007566FA" w:rsidRDefault="00C244F5" w:rsidP="0074357C">
      <w:pPr>
        <w:pStyle w:val="StandardWeb"/>
        <w:tabs>
          <w:tab w:val="left" w:pos="3969"/>
        </w:tabs>
        <w:spacing w:before="0" w:beforeAutospacing="0" w:after="0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 xml:space="preserve">Ort, Datum </w:t>
      </w:r>
      <w:r w:rsidRPr="007566FA">
        <w:rPr>
          <w:rFonts w:ascii="Arial" w:hAnsi="Arial" w:cs="Arial"/>
          <w:sz w:val="20"/>
          <w:szCs w:val="20"/>
        </w:rPr>
        <w:tab/>
        <w:t>Unterschrift der Bewerberin / des Bewerbers</w:t>
      </w:r>
    </w:p>
    <w:bookmarkEnd w:id="0"/>
    <w:p w:rsidR="00544BFF" w:rsidRPr="007566FA" w:rsidRDefault="00544BFF" w:rsidP="0074357C">
      <w:pPr>
        <w:tabs>
          <w:tab w:val="left" w:pos="3969"/>
        </w:tabs>
        <w:rPr>
          <w:rFonts w:ascii="Arial" w:hAnsi="Arial"/>
          <w:lang w:val="de-DE"/>
        </w:rPr>
      </w:pPr>
    </w:p>
    <w:sectPr w:rsidR="00544BFF" w:rsidRPr="007566FA" w:rsidSect="00D30769">
      <w:pgSz w:w="16838" w:h="11906" w:orient="landscape"/>
      <w:pgMar w:top="1417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007"/>
    <w:multiLevelType w:val="hybridMultilevel"/>
    <w:tmpl w:val="009238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707527"/>
    <w:multiLevelType w:val="hybridMultilevel"/>
    <w:tmpl w:val="442A7F64"/>
    <w:lvl w:ilvl="0" w:tplc="0407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">
    <w:nsid w:val="089C7D6F"/>
    <w:multiLevelType w:val="hybridMultilevel"/>
    <w:tmpl w:val="A03EE2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EB53D0"/>
    <w:multiLevelType w:val="hybridMultilevel"/>
    <w:tmpl w:val="5A1A0C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00080D"/>
    <w:multiLevelType w:val="hybridMultilevel"/>
    <w:tmpl w:val="00F62D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67162"/>
    <w:multiLevelType w:val="hybridMultilevel"/>
    <w:tmpl w:val="F58212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E61E4F"/>
    <w:multiLevelType w:val="hybridMultilevel"/>
    <w:tmpl w:val="933AAF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F97919"/>
    <w:multiLevelType w:val="hybridMultilevel"/>
    <w:tmpl w:val="067E85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37336F"/>
    <w:multiLevelType w:val="hybridMultilevel"/>
    <w:tmpl w:val="CD3C1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27346"/>
    <w:multiLevelType w:val="hybridMultilevel"/>
    <w:tmpl w:val="1794D7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277C4F"/>
    <w:multiLevelType w:val="hybridMultilevel"/>
    <w:tmpl w:val="FADED5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1F6A8E"/>
    <w:multiLevelType w:val="hybridMultilevel"/>
    <w:tmpl w:val="43520E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241609"/>
    <w:multiLevelType w:val="hybridMultilevel"/>
    <w:tmpl w:val="35FA44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62043C"/>
    <w:multiLevelType w:val="hybridMultilevel"/>
    <w:tmpl w:val="1FEE70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643602"/>
    <w:multiLevelType w:val="hybridMultilevel"/>
    <w:tmpl w:val="FD20458A"/>
    <w:lvl w:ilvl="0" w:tplc="0407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5">
    <w:nsid w:val="5D4446F5"/>
    <w:multiLevelType w:val="multilevel"/>
    <w:tmpl w:val="AFE43A98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6">
    <w:nsid w:val="5FA913D9"/>
    <w:multiLevelType w:val="hybridMultilevel"/>
    <w:tmpl w:val="293C4B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174F8C"/>
    <w:multiLevelType w:val="hybridMultilevel"/>
    <w:tmpl w:val="664CFD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282068"/>
    <w:multiLevelType w:val="hybridMultilevel"/>
    <w:tmpl w:val="FD6E1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35DA9"/>
    <w:multiLevelType w:val="hybridMultilevel"/>
    <w:tmpl w:val="CC58C5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106219"/>
    <w:multiLevelType w:val="hybridMultilevel"/>
    <w:tmpl w:val="50E00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946EA"/>
    <w:multiLevelType w:val="hybridMultilevel"/>
    <w:tmpl w:val="6CC2AE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7"/>
  </w:num>
  <w:num w:numId="5">
    <w:abstractNumId w:val="16"/>
  </w:num>
  <w:num w:numId="6">
    <w:abstractNumId w:val="9"/>
  </w:num>
  <w:num w:numId="7">
    <w:abstractNumId w:val="12"/>
  </w:num>
  <w:num w:numId="8">
    <w:abstractNumId w:val="17"/>
  </w:num>
  <w:num w:numId="9">
    <w:abstractNumId w:val="19"/>
  </w:num>
  <w:num w:numId="10">
    <w:abstractNumId w:val="6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  <w:num w:numId="15">
    <w:abstractNumId w:val="13"/>
  </w:num>
  <w:num w:numId="16">
    <w:abstractNumId w:val="20"/>
  </w:num>
  <w:num w:numId="17">
    <w:abstractNumId w:val="18"/>
  </w:num>
  <w:num w:numId="18">
    <w:abstractNumId w:val="4"/>
  </w:num>
  <w:num w:numId="19">
    <w:abstractNumId w:val="8"/>
  </w:num>
  <w:num w:numId="20">
    <w:abstractNumId w:val="21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F1"/>
    <w:rsid w:val="000117D2"/>
    <w:rsid w:val="00024463"/>
    <w:rsid w:val="00107A3D"/>
    <w:rsid w:val="00127531"/>
    <w:rsid w:val="001365C3"/>
    <w:rsid w:val="00167C42"/>
    <w:rsid w:val="001B1F50"/>
    <w:rsid w:val="00305B2E"/>
    <w:rsid w:val="003154AF"/>
    <w:rsid w:val="00316C22"/>
    <w:rsid w:val="0032349F"/>
    <w:rsid w:val="003858A0"/>
    <w:rsid w:val="00393661"/>
    <w:rsid w:val="00395B48"/>
    <w:rsid w:val="003B29A7"/>
    <w:rsid w:val="003E244E"/>
    <w:rsid w:val="003E637C"/>
    <w:rsid w:val="00496BE5"/>
    <w:rsid w:val="004A2617"/>
    <w:rsid w:val="004A7CB6"/>
    <w:rsid w:val="004C05BF"/>
    <w:rsid w:val="00516BA7"/>
    <w:rsid w:val="00544BFF"/>
    <w:rsid w:val="00577C0B"/>
    <w:rsid w:val="0059121D"/>
    <w:rsid w:val="005931E7"/>
    <w:rsid w:val="005F489B"/>
    <w:rsid w:val="006704C6"/>
    <w:rsid w:val="0074357C"/>
    <w:rsid w:val="007566FA"/>
    <w:rsid w:val="007909AC"/>
    <w:rsid w:val="007E7934"/>
    <w:rsid w:val="00823704"/>
    <w:rsid w:val="0086273E"/>
    <w:rsid w:val="00873986"/>
    <w:rsid w:val="00884552"/>
    <w:rsid w:val="00887436"/>
    <w:rsid w:val="00941F84"/>
    <w:rsid w:val="00963ABD"/>
    <w:rsid w:val="009A2966"/>
    <w:rsid w:val="009D054F"/>
    <w:rsid w:val="00A519C6"/>
    <w:rsid w:val="00A92D04"/>
    <w:rsid w:val="00B511CA"/>
    <w:rsid w:val="00B535AE"/>
    <w:rsid w:val="00BC09EE"/>
    <w:rsid w:val="00C03EB2"/>
    <w:rsid w:val="00C07F32"/>
    <w:rsid w:val="00C244F5"/>
    <w:rsid w:val="00CF3AC1"/>
    <w:rsid w:val="00D16F4C"/>
    <w:rsid w:val="00D24B7D"/>
    <w:rsid w:val="00D30769"/>
    <w:rsid w:val="00D43533"/>
    <w:rsid w:val="00DF18F1"/>
    <w:rsid w:val="00E1745B"/>
    <w:rsid w:val="00E21368"/>
    <w:rsid w:val="00EB5B19"/>
    <w:rsid w:val="00ED4789"/>
    <w:rsid w:val="00F14061"/>
    <w:rsid w:val="00F4314A"/>
    <w:rsid w:val="00F438BB"/>
    <w:rsid w:val="00F55285"/>
    <w:rsid w:val="00F77F09"/>
    <w:rsid w:val="00FA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F18F1"/>
    <w:pPr>
      <w:widowControl w:val="0"/>
      <w:autoSpaceDN w:val="0"/>
      <w:spacing w:after="0" w:line="240" w:lineRule="auto"/>
      <w:textAlignment w:val="baseline"/>
    </w:pPr>
    <w:rPr>
      <w:rFonts w:ascii="Times New Roman" w:eastAsia="Droid Sans Fallback" w:hAnsi="Times New Roman" w:cs="Arial"/>
      <w:kern w:val="3"/>
      <w:sz w:val="24"/>
      <w:szCs w:val="24"/>
      <w:lang w:val="en-US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1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DF18F1"/>
    <w:pPr>
      <w:suppressLineNumbers/>
    </w:pPr>
  </w:style>
  <w:style w:type="paragraph" w:styleId="Listenabsatz">
    <w:name w:val="List Paragraph"/>
    <w:basedOn w:val="Standard"/>
    <w:rsid w:val="00DF18F1"/>
    <w:pPr>
      <w:suppressAutoHyphens/>
      <w:ind w:left="720"/>
    </w:pPr>
    <w:rPr>
      <w:rFonts w:cs="Mangal"/>
      <w:szCs w:val="21"/>
    </w:rPr>
  </w:style>
  <w:style w:type="paragraph" w:styleId="Liste">
    <w:name w:val="List"/>
    <w:basedOn w:val="Standard"/>
    <w:rsid w:val="00D24B7D"/>
    <w:pPr>
      <w:suppressAutoHyphens/>
      <w:spacing w:after="120"/>
    </w:pPr>
  </w:style>
  <w:style w:type="numbering" w:customStyle="1" w:styleId="List1">
    <w:name w:val="List 1"/>
    <w:basedOn w:val="KeineListe"/>
    <w:rsid w:val="00D24B7D"/>
    <w:pPr>
      <w:numPr>
        <w:numId w:val="3"/>
      </w:numPr>
    </w:pPr>
  </w:style>
  <w:style w:type="paragraph" w:styleId="StandardWeb">
    <w:name w:val="Normal (Web)"/>
    <w:basedOn w:val="Standard"/>
    <w:uiPriority w:val="99"/>
    <w:semiHidden/>
    <w:unhideWhenUsed/>
    <w:rsid w:val="00C244F5"/>
    <w:pPr>
      <w:widowControl/>
      <w:autoSpaceDN/>
      <w:spacing w:before="100" w:beforeAutospacing="1" w:after="119"/>
      <w:textAlignment w:val="auto"/>
    </w:pPr>
    <w:rPr>
      <w:rFonts w:eastAsia="Times New Roman" w:cs="Times New Roman"/>
      <w:kern w:val="0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4F5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4F5"/>
    <w:rPr>
      <w:rFonts w:ascii="Tahoma" w:eastAsia="Droid Sans Fallback" w:hAnsi="Tahoma" w:cs="Mangal"/>
      <w:kern w:val="3"/>
      <w:sz w:val="16"/>
      <w:szCs w:val="1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F18F1"/>
    <w:pPr>
      <w:widowControl w:val="0"/>
      <w:autoSpaceDN w:val="0"/>
      <w:spacing w:after="0" w:line="240" w:lineRule="auto"/>
      <w:textAlignment w:val="baseline"/>
    </w:pPr>
    <w:rPr>
      <w:rFonts w:ascii="Times New Roman" w:eastAsia="Droid Sans Fallback" w:hAnsi="Times New Roman" w:cs="Arial"/>
      <w:kern w:val="3"/>
      <w:sz w:val="24"/>
      <w:szCs w:val="24"/>
      <w:lang w:val="en-US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1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DF18F1"/>
    <w:pPr>
      <w:suppressLineNumbers/>
    </w:pPr>
  </w:style>
  <w:style w:type="paragraph" w:styleId="Listenabsatz">
    <w:name w:val="List Paragraph"/>
    <w:basedOn w:val="Standard"/>
    <w:rsid w:val="00DF18F1"/>
    <w:pPr>
      <w:suppressAutoHyphens/>
      <w:ind w:left="720"/>
    </w:pPr>
    <w:rPr>
      <w:rFonts w:cs="Mangal"/>
      <w:szCs w:val="21"/>
    </w:rPr>
  </w:style>
  <w:style w:type="paragraph" w:styleId="Liste">
    <w:name w:val="List"/>
    <w:basedOn w:val="Standard"/>
    <w:rsid w:val="00D24B7D"/>
    <w:pPr>
      <w:suppressAutoHyphens/>
      <w:spacing w:after="120"/>
    </w:pPr>
  </w:style>
  <w:style w:type="numbering" w:customStyle="1" w:styleId="List1">
    <w:name w:val="List 1"/>
    <w:basedOn w:val="KeineListe"/>
    <w:rsid w:val="00D24B7D"/>
    <w:pPr>
      <w:numPr>
        <w:numId w:val="3"/>
      </w:numPr>
    </w:pPr>
  </w:style>
  <w:style w:type="paragraph" w:styleId="StandardWeb">
    <w:name w:val="Normal (Web)"/>
    <w:basedOn w:val="Standard"/>
    <w:uiPriority w:val="99"/>
    <w:semiHidden/>
    <w:unhideWhenUsed/>
    <w:rsid w:val="00C244F5"/>
    <w:pPr>
      <w:widowControl/>
      <w:autoSpaceDN/>
      <w:spacing w:before="100" w:beforeAutospacing="1" w:after="119"/>
      <w:textAlignment w:val="auto"/>
    </w:pPr>
    <w:rPr>
      <w:rFonts w:eastAsia="Times New Roman" w:cs="Times New Roman"/>
      <w:kern w:val="0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4F5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4F5"/>
    <w:rPr>
      <w:rFonts w:ascii="Tahoma" w:eastAsia="Droid Sans Fallback" w:hAnsi="Tahoma" w:cs="Mangal"/>
      <w:kern w:val="3"/>
      <w:sz w:val="16"/>
      <w:szCs w:val="1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1824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13295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Janzen, Andrea</dc:creator>
  <cp:lastModifiedBy>Rösler, Mirja</cp:lastModifiedBy>
  <cp:revision>9</cp:revision>
  <dcterms:created xsi:type="dcterms:W3CDTF">2016-04-07T08:18:00Z</dcterms:created>
  <dcterms:modified xsi:type="dcterms:W3CDTF">2016-05-23T07:31:00Z</dcterms:modified>
</cp:coreProperties>
</file>